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6045A" w:rsidRDefault="004803FA">
      <w:pPr>
        <w:pStyle w:val="af"/>
        <w:tabs>
          <w:tab w:val="clear" w:pos="4536"/>
          <w:tab w:val="clear" w:pos="9072"/>
          <w:tab w:val="right" w:pos="9282"/>
          <w:tab w:val="right" w:pos="9492"/>
        </w:tabs>
        <w:snapToGrid w:val="0"/>
        <w:rPr>
          <w:rFonts w:eastAsia="宋体"/>
          <w:sz w:val="22"/>
          <w:szCs w:val="22"/>
          <w:lang w:eastAsia="zh-CN"/>
        </w:rPr>
      </w:pPr>
      <w:bookmarkStart w:id="0" w:name="_GoBack"/>
      <w:bookmarkEnd w:id="0"/>
      <w:r>
        <w:rPr>
          <w:sz w:val="22"/>
          <w:szCs w:val="22"/>
        </w:rPr>
        <w:t>3GPP TSG RAN Meeting #10</w:t>
      </w:r>
      <w:r>
        <w:rPr>
          <w:rFonts w:eastAsiaTheme="minorEastAsia" w:hint="eastAsia"/>
          <w:sz w:val="22"/>
          <w:szCs w:val="22"/>
          <w:lang w:eastAsia="zh-CN"/>
        </w:rPr>
        <w:t>8</w:t>
      </w:r>
      <w:r>
        <w:rPr>
          <w:rFonts w:ascii="Times New Roman" w:eastAsia="宋体" w:hAnsi="Times New Roman"/>
          <w:sz w:val="22"/>
          <w:szCs w:val="22"/>
          <w:lang w:eastAsia="zh-CN"/>
        </w:rPr>
        <w:tab/>
      </w:r>
      <w:r>
        <w:rPr>
          <w:rFonts w:eastAsia="宋体" w:hint="eastAsia"/>
          <w:sz w:val="22"/>
          <w:szCs w:val="22"/>
          <w:lang w:eastAsia="zh-CN"/>
        </w:rPr>
        <w:t>RP-251742</w:t>
      </w:r>
    </w:p>
    <w:p w:rsidR="0086045A" w:rsidRDefault="004803FA">
      <w:pPr>
        <w:snapToGrid w:val="0"/>
        <w:spacing w:line="240" w:lineRule="auto"/>
        <w:rPr>
          <w:rFonts w:ascii="Arial" w:eastAsiaTheme="minorEastAsia" w:hAnsi="Arial"/>
          <w:b/>
          <w:sz w:val="22"/>
        </w:rPr>
      </w:pPr>
      <w:r>
        <w:rPr>
          <w:rFonts w:ascii="Arial" w:eastAsia="MS Mincho" w:hAnsi="Arial"/>
          <w:b/>
          <w:sz w:val="22"/>
          <w:lang w:eastAsia="en-US"/>
        </w:rPr>
        <w:t>Prague, Czech Republic, June 9-13, 2</w:t>
      </w:r>
      <w:r>
        <w:rPr>
          <w:rFonts w:ascii="Arial" w:hAnsi="Arial"/>
          <w:b/>
          <w:sz w:val="22"/>
        </w:rPr>
        <w:t>02</w:t>
      </w:r>
      <w:r>
        <w:rPr>
          <w:rFonts w:ascii="Arial" w:eastAsiaTheme="minorEastAsia" w:hAnsi="Arial"/>
          <w:b/>
          <w:sz w:val="22"/>
        </w:rPr>
        <w:t>5</w:t>
      </w:r>
    </w:p>
    <w:p w:rsidR="0086045A" w:rsidRDefault="004803FA">
      <w:pPr>
        <w:pStyle w:val="af"/>
        <w:tabs>
          <w:tab w:val="clear" w:pos="4536"/>
          <w:tab w:val="left" w:pos="1805"/>
        </w:tabs>
        <w:snapToGrid w:val="0"/>
        <w:spacing w:before="120"/>
        <w:ind w:left="1803" w:hanging="1803"/>
        <w:rPr>
          <w:rFonts w:ascii="Times New Roman" w:eastAsiaTheme="minorEastAsia" w:hAnsi="Times New Roman"/>
          <w:bCs/>
          <w:sz w:val="22"/>
          <w:szCs w:val="22"/>
          <w:lang w:eastAsia="zh-CN"/>
        </w:rPr>
      </w:pPr>
      <w:r>
        <w:rPr>
          <w:sz w:val="22"/>
          <w:szCs w:val="22"/>
          <w:lang w:eastAsia="zh-CN"/>
        </w:rPr>
        <w:t>Source:</w:t>
      </w:r>
      <w:r>
        <w:rPr>
          <w:rFonts w:ascii="Times New Roman" w:eastAsia="宋体" w:hAnsi="Times New Roman"/>
          <w:bCs/>
          <w:sz w:val="22"/>
          <w:szCs w:val="22"/>
          <w:lang w:eastAsia="zh-CN"/>
        </w:rPr>
        <w:tab/>
      </w:r>
      <w:bookmarkStart w:id="1" w:name="OLE_LINK8"/>
      <w:r>
        <w:rPr>
          <w:rFonts w:eastAsiaTheme="minorEastAsia" w:hint="eastAsia"/>
          <w:sz w:val="22"/>
          <w:szCs w:val="22"/>
          <w:lang w:eastAsia="zh-CN"/>
        </w:rPr>
        <w:t>ZTE Corporation, Sanechips</w:t>
      </w:r>
      <w:bookmarkEnd w:id="1"/>
    </w:p>
    <w:p w:rsidR="0086045A" w:rsidRDefault="004803FA">
      <w:pPr>
        <w:pStyle w:val="af"/>
        <w:tabs>
          <w:tab w:val="left" w:pos="1800"/>
        </w:tabs>
        <w:snapToGrid w:val="0"/>
        <w:ind w:left="1840" w:hangingChars="833" w:hanging="1840"/>
        <w:rPr>
          <w:rFonts w:ascii="Times New Roman" w:eastAsiaTheme="minorEastAsia" w:hAnsi="Times New Roman"/>
          <w:bCs/>
          <w:sz w:val="22"/>
          <w:szCs w:val="22"/>
          <w:lang w:eastAsia="zh-CN"/>
        </w:rPr>
      </w:pPr>
      <w:r>
        <w:rPr>
          <w:sz w:val="22"/>
          <w:szCs w:val="22"/>
          <w:lang w:eastAsia="zh-CN"/>
        </w:rPr>
        <w:t>Title:</w:t>
      </w:r>
      <w:r>
        <w:rPr>
          <w:rFonts w:ascii="Times New Roman" w:eastAsia="宋体" w:hAnsi="Times New Roman"/>
          <w:bCs/>
          <w:sz w:val="22"/>
          <w:szCs w:val="22"/>
          <w:lang w:eastAsia="zh-CN"/>
        </w:rPr>
        <w:tab/>
      </w:r>
      <w:r>
        <w:rPr>
          <w:rFonts w:eastAsiaTheme="minorEastAsia" w:hint="eastAsia"/>
          <w:sz w:val="22"/>
          <w:szCs w:val="22"/>
          <w:lang w:eastAsia="zh-CN"/>
        </w:rPr>
        <w:t>Study on 6G scenarios and requirements - ISAC</w:t>
      </w:r>
    </w:p>
    <w:p w:rsidR="0086045A" w:rsidRDefault="004803FA">
      <w:pPr>
        <w:pStyle w:val="af"/>
        <w:tabs>
          <w:tab w:val="left" w:pos="1800"/>
        </w:tabs>
        <w:snapToGrid w:val="0"/>
        <w:rPr>
          <w:rFonts w:ascii="Times New Roman" w:eastAsiaTheme="minorEastAsia" w:hAnsi="Times New Roman"/>
          <w:bCs/>
          <w:sz w:val="22"/>
          <w:szCs w:val="22"/>
          <w:lang w:eastAsia="zh-CN"/>
        </w:rPr>
      </w:pPr>
      <w:r>
        <w:rPr>
          <w:sz w:val="22"/>
          <w:szCs w:val="22"/>
          <w:lang w:eastAsia="zh-CN"/>
        </w:rPr>
        <w:t>Agenda Item:</w:t>
      </w:r>
      <w:r>
        <w:rPr>
          <w:rFonts w:ascii="Times New Roman" w:eastAsia="宋体" w:hAnsi="Times New Roman"/>
          <w:bCs/>
          <w:sz w:val="22"/>
          <w:szCs w:val="22"/>
          <w:lang w:eastAsia="zh-CN"/>
        </w:rPr>
        <w:tab/>
      </w:r>
      <w:r>
        <w:rPr>
          <w:rFonts w:eastAsiaTheme="minorEastAsia" w:hint="eastAsia"/>
          <w:sz w:val="22"/>
          <w:szCs w:val="22"/>
          <w:lang w:eastAsia="zh-CN"/>
        </w:rPr>
        <w:t>16.1</w:t>
      </w:r>
    </w:p>
    <w:p w:rsidR="0086045A" w:rsidRDefault="004803FA">
      <w:pPr>
        <w:pBdr>
          <w:bottom w:val="single" w:sz="6" w:space="1" w:color="auto"/>
        </w:pBdr>
        <w:snapToGrid w:val="0"/>
        <w:spacing w:after="240"/>
        <w:ind w:left="1800" w:hanging="1800"/>
        <w:rPr>
          <w:b/>
          <w:sz w:val="22"/>
          <w:lang w:eastAsia="ja-JP"/>
        </w:rPr>
      </w:pPr>
      <w:r>
        <w:rPr>
          <w:rFonts w:ascii="Arial" w:eastAsia="MS Mincho" w:hAnsi="Arial"/>
          <w:b/>
          <w:sz w:val="22"/>
          <w:lang w:eastAsia="en-US"/>
        </w:rPr>
        <w:t>Document for:</w:t>
      </w:r>
      <w:r>
        <w:rPr>
          <w:b/>
          <w:sz w:val="22"/>
          <w:lang w:eastAsia="ja-JP"/>
        </w:rPr>
        <w:tab/>
      </w:r>
      <w:r>
        <w:rPr>
          <w:rFonts w:ascii="Arial" w:eastAsia="MS Mincho" w:hAnsi="Arial"/>
          <w:b/>
          <w:sz w:val="22"/>
          <w:lang w:eastAsia="ja-JP"/>
        </w:rPr>
        <w:t>Discussion and Decision</w:t>
      </w:r>
    </w:p>
    <w:p w:rsidR="0086045A" w:rsidRDefault="004803FA">
      <w:pPr>
        <w:pStyle w:val="1"/>
        <w:snapToGrid w:val="0"/>
        <w:spacing w:beforeLines="100" w:before="240" w:afterLines="100" w:after="240"/>
        <w:ind w:left="431" w:hanging="431"/>
        <w:rPr>
          <w:sz w:val="28"/>
          <w:szCs w:val="28"/>
        </w:rPr>
      </w:pPr>
      <w:r>
        <w:rPr>
          <w:sz w:val="28"/>
          <w:szCs w:val="28"/>
        </w:rPr>
        <w:t>Introduction</w:t>
      </w:r>
    </w:p>
    <w:p w:rsidR="0086045A" w:rsidRDefault="004803FA">
      <w:pPr>
        <w:widowControl w:val="0"/>
        <w:tabs>
          <w:tab w:val="left" w:pos="90"/>
          <w:tab w:val="left" w:pos="1868"/>
          <w:tab w:val="right" w:pos="10648"/>
        </w:tabs>
        <w:autoSpaceDE w:val="0"/>
        <w:autoSpaceDN w:val="0"/>
        <w:adjustRightInd w:val="0"/>
        <w:snapToGrid w:val="0"/>
        <w:spacing w:before="120" w:afterLines="50" w:after="120" w:line="240" w:lineRule="auto"/>
        <w:jc w:val="both"/>
        <w:rPr>
          <w:rFonts w:eastAsia="微软雅黑"/>
          <w:szCs w:val="20"/>
        </w:rPr>
      </w:pPr>
      <w:r>
        <w:rPr>
          <w:rFonts w:eastAsia="微软雅黑" w:hint="eastAsia"/>
          <w:szCs w:val="20"/>
        </w:rPr>
        <w:t xml:space="preserve">In RAN#107 meeting, the new 6G RAN SID was updated, where new services and the corresponding scenarios and requirements should be a crucial part of study. The agreed objective is listed below [1]. </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6045A">
        <w:trPr>
          <w:trHeight w:val="1382"/>
        </w:trPr>
        <w:tc>
          <w:tcPr>
            <w:tcW w:w="9576" w:type="dxa"/>
          </w:tcPr>
          <w:p w:rsidR="0086045A" w:rsidRDefault="004803FA">
            <w:pPr>
              <w:snapToGrid w:val="0"/>
              <w:spacing w:beforeLines="50" w:before="120" w:afterLines="50" w:after="120" w:line="240" w:lineRule="auto"/>
              <w:rPr>
                <w:bCs/>
              </w:rPr>
            </w:pPr>
            <w:r>
              <w:rPr>
                <w:bCs/>
              </w:rPr>
              <w:t xml:space="preserve">This study item aims to </w:t>
            </w:r>
          </w:p>
          <w:p w:rsidR="0086045A" w:rsidRDefault="004803FA">
            <w:pPr>
              <w:numPr>
                <w:ilvl w:val="0"/>
                <w:numId w:val="7"/>
              </w:numPr>
              <w:snapToGrid w:val="0"/>
              <w:spacing w:beforeLines="50" w:before="120" w:afterLines="50" w:after="120" w:line="240" w:lineRule="auto"/>
              <w:contextualSpacing/>
              <w:rPr>
                <w:rFonts w:eastAsia="等线"/>
              </w:rPr>
            </w:pPr>
            <w:r>
              <w:rPr>
                <w:rFonts w:eastAsia="等线"/>
              </w:rPr>
              <w:t xml:space="preserve">investigate a candidate set of </w:t>
            </w:r>
            <w:r>
              <w:rPr>
                <w:rFonts w:eastAsia="等线"/>
              </w:rPr>
              <w:t>items for minimum TPRs based on the Recommendation ITU-R M.2160, and</w:t>
            </w:r>
            <w:r>
              <w:rPr>
                <w:rFonts w:eastAsia="等线" w:hint="eastAsia"/>
              </w:rPr>
              <w:t>, where applicable,</w:t>
            </w:r>
            <w:r>
              <w:rPr>
                <w:rFonts w:eastAsia="等线"/>
              </w:rPr>
              <w:t xml:space="preserve"> the associated target values </w:t>
            </w:r>
            <w:r>
              <w:rPr>
                <w:rFonts w:eastAsia="等线" w:hint="eastAsia"/>
              </w:rPr>
              <w:t xml:space="preserve">and key assumptions </w:t>
            </w:r>
            <w:r>
              <w:rPr>
                <w:rFonts w:eastAsia="等线"/>
              </w:rPr>
              <w:t>for the identified minimum TPRs.</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 xml:space="preserve">The outcome is expected to be shared </w:t>
            </w:r>
            <w:r>
              <w:rPr>
                <w:rFonts w:eastAsia="等线" w:hint="eastAsia"/>
                <w:bCs/>
                <w:iCs/>
              </w:rPr>
              <w:t xml:space="preserve">by LS </w:t>
            </w:r>
            <w:r>
              <w:rPr>
                <w:rFonts w:eastAsia="等线"/>
                <w:bCs/>
                <w:iCs/>
              </w:rPr>
              <w:t>with ITU-R WP5D, as suitable, and used as a</w:t>
            </w:r>
            <w:r>
              <w:rPr>
                <w:rFonts w:eastAsia="等线"/>
                <w:bCs/>
                <w:iCs/>
              </w:rPr>
              <w:t xml:space="preserve"> baseline for the subsequent study 6G in RAN</w:t>
            </w:r>
          </w:p>
          <w:p w:rsidR="0086045A" w:rsidRDefault="004803FA">
            <w:pPr>
              <w:numPr>
                <w:ilvl w:val="0"/>
                <w:numId w:val="7"/>
              </w:numPr>
              <w:snapToGrid w:val="0"/>
              <w:spacing w:beforeLines="50" w:before="120" w:afterLines="50" w:after="120" w:line="240" w:lineRule="auto"/>
              <w:contextualSpacing/>
              <w:rPr>
                <w:rFonts w:eastAsia="等线"/>
              </w:rPr>
            </w:pPr>
            <w:r>
              <w:rPr>
                <w:rFonts w:eastAsia="等线"/>
              </w:rPr>
              <w:t>Identify typical and practical deployment scenarios defined by attributes such as carrier frequency, inter-site distance, user density, maximum mobility speed, and other relevant factors.</w:t>
            </w:r>
          </w:p>
          <w:p w:rsidR="0086045A" w:rsidRDefault="004803FA">
            <w:pPr>
              <w:numPr>
                <w:ilvl w:val="0"/>
                <w:numId w:val="7"/>
              </w:numPr>
              <w:snapToGrid w:val="0"/>
              <w:spacing w:beforeLines="50" w:before="120" w:afterLines="50" w:after="120" w:line="240" w:lineRule="auto"/>
              <w:contextualSpacing/>
              <w:rPr>
                <w:rFonts w:eastAsia="等线"/>
                <w:bCs/>
                <w:iCs/>
              </w:rPr>
            </w:pPr>
            <w:r>
              <w:rPr>
                <w:rFonts w:eastAsia="等线"/>
              </w:rPr>
              <w:t>Develop 3GPP requiremen</w:t>
            </w:r>
            <w:r>
              <w:rPr>
                <w:rFonts w:eastAsia="等线"/>
              </w:rPr>
              <w:t>ts for 6G Radio for improvement of existing services and for new services.</w:t>
            </w:r>
          </w:p>
          <w:p w:rsidR="0086045A" w:rsidRDefault="004803FA">
            <w:pPr>
              <w:numPr>
                <w:ilvl w:val="0"/>
                <w:numId w:val="7"/>
              </w:numPr>
              <w:snapToGrid w:val="0"/>
              <w:spacing w:beforeLines="50" w:before="120" w:afterLines="50" w:after="120" w:line="240" w:lineRule="auto"/>
              <w:contextualSpacing/>
              <w:rPr>
                <w:rFonts w:eastAsia="等线"/>
              </w:rPr>
            </w:pPr>
            <w:bookmarkStart w:id="2" w:name="OLE_LINK1"/>
            <w:r>
              <w:rPr>
                <w:rFonts w:eastAsia="等线"/>
              </w:rPr>
              <w:t>Determine the applicability of legacy services to 6G Radio, and define radio requirements for these, as appropriate.</w:t>
            </w:r>
            <w:bookmarkEnd w:id="2"/>
          </w:p>
          <w:p w:rsidR="0086045A" w:rsidRDefault="004803FA">
            <w:pPr>
              <w:numPr>
                <w:ilvl w:val="0"/>
                <w:numId w:val="7"/>
              </w:numPr>
              <w:snapToGrid w:val="0"/>
              <w:spacing w:beforeLines="50" w:before="120" w:afterLines="50" w:after="120" w:line="240" w:lineRule="auto"/>
              <w:contextualSpacing/>
              <w:rPr>
                <w:rFonts w:eastAsia="等线"/>
              </w:rPr>
            </w:pPr>
            <w:r>
              <w:rPr>
                <w:rFonts w:eastAsia="等线"/>
              </w:rPr>
              <w:t>Develop 3GPP requirements for 6G Radio for these practical deplo</w:t>
            </w:r>
            <w:r>
              <w:rPr>
                <w:rFonts w:eastAsia="等线"/>
              </w:rPr>
              <w:t xml:space="preserve">yment scenarios to ensure substantial gains in all relevant bands: overall performance, user experience, TCO reduction including at least: </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Ensure appropriate set of functionalities, minimize the adoption of multiple options for the same functionality, avo</w:t>
            </w:r>
            <w:r>
              <w:rPr>
                <w:rFonts w:eastAsia="等线"/>
                <w:bCs/>
                <w:iCs/>
              </w:rPr>
              <w:t>id excessive configurations, excessive UE capabilities and UE capabilities reporting</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Energy efficiency and energy saving: both for network and device</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 xml:space="preserve">Enhanced spectral efficiency </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Enhance</w:t>
            </w:r>
            <w:r>
              <w:rPr>
                <w:rFonts w:eastAsia="等线" w:hint="eastAsia"/>
                <w:bCs/>
                <w:iCs/>
              </w:rPr>
              <w:t xml:space="preserve">d </w:t>
            </w:r>
            <w:r>
              <w:rPr>
                <w:rFonts w:eastAsia="等线"/>
                <w:bCs/>
                <w:iCs/>
              </w:rPr>
              <w:t>overall coverage, focus on</w:t>
            </w:r>
            <w:r>
              <w:rPr>
                <w:rFonts w:eastAsia="等线" w:hint="eastAsia"/>
                <w:bCs/>
                <w:iCs/>
              </w:rPr>
              <w:t xml:space="preserve"> </w:t>
            </w:r>
            <w:r>
              <w:rPr>
                <w:rFonts w:eastAsia="等线"/>
                <w:bCs/>
                <w:iCs/>
              </w:rPr>
              <w:t>cell-edge performance</w:t>
            </w:r>
            <w:r>
              <w:rPr>
                <w:rFonts w:eastAsia="等线" w:hint="eastAsia"/>
                <w:bCs/>
                <w:iCs/>
              </w:rPr>
              <w:t xml:space="preserve"> and </w:t>
            </w:r>
            <w:r>
              <w:rPr>
                <w:rFonts w:eastAsia="等线"/>
                <w:bCs/>
                <w:iCs/>
              </w:rPr>
              <w:t xml:space="preserve">UL </w:t>
            </w:r>
            <w:r>
              <w:rPr>
                <w:rFonts w:eastAsia="等线" w:hint="eastAsia"/>
                <w:bCs/>
                <w:iCs/>
              </w:rPr>
              <w:t>coverage</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Wi</w:t>
            </w:r>
            <w:r>
              <w:rPr>
                <w:rFonts w:eastAsia="等线"/>
                <w:bCs/>
                <w:iCs/>
              </w:rPr>
              <w:t xml:space="preserve">der channel bandwidth (at least 200MHz) support for 6G deployments </w:t>
            </w:r>
            <w:r>
              <w:rPr>
                <w:rFonts w:eastAsia="等线" w:hint="eastAsia"/>
                <w:bCs/>
                <w:iCs/>
              </w:rPr>
              <w:t>at least</w:t>
            </w:r>
            <w:r>
              <w:rPr>
                <w:rFonts w:eastAsia="等线"/>
                <w:bCs/>
                <w:iCs/>
              </w:rPr>
              <w:t xml:space="preserve"> </w:t>
            </w:r>
            <w:r>
              <w:rPr>
                <w:rFonts w:eastAsia="等线" w:hint="eastAsia"/>
                <w:bCs/>
                <w:iCs/>
              </w:rPr>
              <w:t xml:space="preserve">above 2 GHz, </w:t>
            </w:r>
            <w:r>
              <w:rPr>
                <w:rFonts w:eastAsia="等线"/>
                <w:bCs/>
                <w:iCs/>
              </w:rPr>
              <w:t>around 7 GHz</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Re-use of existing 5G mid-band (~3.5GHz) site grid for 6G deployments in at least around 7 GHz and targeting comparable coverage to 5G mid-band</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Target sca</w:t>
            </w:r>
            <w:r>
              <w:rPr>
                <w:rFonts w:eastAsia="等线"/>
                <w:bCs/>
                <w:iCs/>
              </w:rPr>
              <w:t>lable and forward compatible design for diverse device types</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Improved spectrum utilization and operations taking into account diverse spectrum allocations</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 xml:space="preserve">Aim at using common 6G Radio design, which meets mobile broadband service requirements </w:t>
            </w:r>
            <w:r>
              <w:rPr>
                <w:rFonts w:eastAsia="等线" w:hint="eastAsia"/>
                <w:bCs/>
                <w:iCs/>
              </w:rPr>
              <w:t>as</w:t>
            </w:r>
            <w:r>
              <w:rPr>
                <w:rFonts w:eastAsia="等线"/>
                <w:bCs/>
                <w:iCs/>
              </w:rPr>
              <w:t xml:space="preserve"> high priori</w:t>
            </w:r>
            <w:r>
              <w:rPr>
                <w:rFonts w:eastAsia="等线"/>
                <w:bCs/>
                <w:iCs/>
              </w:rPr>
              <w:t>ty, to also meet vertical needs</w:t>
            </w:r>
          </w:p>
          <w:p w:rsidR="0086045A" w:rsidRDefault="004803FA">
            <w:pPr>
              <w:numPr>
                <w:ilvl w:val="1"/>
                <w:numId w:val="7"/>
              </w:numPr>
              <w:snapToGrid w:val="0"/>
              <w:spacing w:beforeLines="50" w:before="120" w:afterLines="50" w:after="120" w:line="240" w:lineRule="auto"/>
              <w:contextualSpacing/>
              <w:rPr>
                <w:rFonts w:eastAsia="等线"/>
                <w:iCs/>
              </w:rPr>
            </w:pPr>
            <w:r>
              <w:rPr>
                <w:rFonts w:eastAsia="等线"/>
                <w:iCs/>
              </w:rPr>
              <w:t>Aim at a harmonized 6G Radio design for TN and NTN, including their integration</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System simplification, including reducing configuration complexity, enabling more efficient Cell/UE management, etc</w:t>
            </w:r>
            <w:r>
              <w:rPr>
                <w:rFonts w:eastAsia="等线" w:hint="eastAsia"/>
                <w:bCs/>
                <w:iCs/>
              </w:rPr>
              <w:t>.</w:t>
            </w:r>
          </w:p>
          <w:p w:rsidR="0086045A" w:rsidRDefault="004803FA">
            <w:pPr>
              <w:numPr>
                <w:ilvl w:val="0"/>
                <w:numId w:val="7"/>
              </w:numPr>
              <w:snapToGrid w:val="0"/>
              <w:spacing w:beforeLines="50" w:before="120" w:afterLines="50" w:after="120" w:line="240" w:lineRule="auto"/>
              <w:contextualSpacing/>
              <w:rPr>
                <w:rFonts w:eastAsia="等线"/>
                <w:bCs/>
                <w:iCs/>
              </w:rPr>
            </w:pPr>
            <w:r>
              <w:rPr>
                <w:rFonts w:eastAsia="等线"/>
                <w:bCs/>
                <w:iCs/>
              </w:rPr>
              <w:t>Define a time plan and stee</w:t>
            </w:r>
            <w:r>
              <w:rPr>
                <w:rFonts w:eastAsia="等线"/>
                <w:bCs/>
                <w:iCs/>
              </w:rPr>
              <w:t>r work as appropriate for the RAN WGs during the 6G WG SI to deliver high-level decisions at least on the following areas:</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Fundamental 6G radio design aspects: waveform, numerology, channel coding, etc…</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Overall high-level aspects of 5G to 6G migration</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 xml:space="preserve">RAN </w:t>
            </w:r>
            <w:r>
              <w:rPr>
                <w:rFonts w:eastAsia="等线"/>
                <w:bCs/>
                <w:iCs/>
              </w:rPr>
              <w:t>architecture and interfaces, including RAN-Core interface</w:t>
            </w:r>
          </w:p>
          <w:p w:rsidR="0086045A" w:rsidRDefault="004803FA">
            <w:pPr>
              <w:numPr>
                <w:ilvl w:val="1"/>
                <w:numId w:val="7"/>
              </w:numPr>
              <w:snapToGrid w:val="0"/>
              <w:spacing w:beforeLines="50" w:before="120" w:afterLines="50" w:after="120" w:line="240" w:lineRule="auto"/>
              <w:contextualSpacing/>
              <w:rPr>
                <w:rFonts w:eastAsia="等线"/>
                <w:bCs/>
                <w:iCs/>
              </w:rPr>
            </w:pPr>
            <w:r>
              <w:rPr>
                <w:rFonts w:eastAsia="等线"/>
                <w:bCs/>
                <w:iCs/>
              </w:rPr>
              <w:t>Coordination of 6G AI/ML framework</w:t>
            </w:r>
          </w:p>
          <w:p w:rsidR="0086045A" w:rsidRDefault="0086045A">
            <w:pPr>
              <w:snapToGrid w:val="0"/>
              <w:spacing w:beforeLines="50" w:before="120" w:afterLines="50" w:after="120" w:line="240" w:lineRule="auto"/>
              <w:rPr>
                <w:bCs/>
              </w:rPr>
            </w:pPr>
          </w:p>
          <w:p w:rsidR="0086045A" w:rsidRDefault="004803FA">
            <w:pPr>
              <w:snapToGrid w:val="0"/>
              <w:spacing w:beforeLines="50" w:before="120" w:afterLines="50" w:after="120" w:line="240" w:lineRule="auto"/>
              <w:rPr>
                <w:rFonts w:eastAsia="微软雅黑"/>
                <w:szCs w:val="20"/>
              </w:rPr>
            </w:pPr>
            <w:r>
              <w:rPr>
                <w:bCs/>
              </w:rPr>
              <w:t xml:space="preserve">Note: The detailed time plan for the high-level decisions above will be decided at RAN#108 at the approval of the 6G RAN WG SI and is to be aligned with the RAN </w:t>
            </w:r>
            <w:r>
              <w:rPr>
                <w:bCs/>
              </w:rPr>
              <w:t>SI progress.</w:t>
            </w:r>
          </w:p>
        </w:tc>
      </w:tr>
    </w:tbl>
    <w:p w:rsidR="0086045A" w:rsidRDefault="004803FA">
      <w:pPr>
        <w:snapToGrid w:val="0"/>
        <w:spacing w:before="120" w:afterLines="50" w:after="120" w:line="240" w:lineRule="auto"/>
        <w:jc w:val="both"/>
        <w:rPr>
          <w:rFonts w:eastAsia="微软雅黑"/>
          <w:szCs w:val="20"/>
        </w:rPr>
      </w:pPr>
      <w:r>
        <w:rPr>
          <w:rFonts w:eastAsia="微软雅黑" w:hint="eastAsia"/>
          <w:szCs w:val="20"/>
        </w:rPr>
        <w:t xml:space="preserve">As </w:t>
      </w:r>
      <w:r>
        <w:rPr>
          <w:rFonts w:eastAsia="微软雅黑"/>
          <w:szCs w:val="20"/>
        </w:rPr>
        <w:t>widely</w:t>
      </w:r>
      <w:r>
        <w:rPr>
          <w:rFonts w:eastAsia="微软雅黑" w:hint="eastAsia"/>
          <w:szCs w:val="20"/>
        </w:rPr>
        <w:t xml:space="preserve"> known, ISAC </w:t>
      </w:r>
      <w:r>
        <w:rPr>
          <w:rFonts w:eastAsia="微软雅黑"/>
          <w:szCs w:val="20"/>
        </w:rPr>
        <w:t>is expected to</w:t>
      </w:r>
      <w:r>
        <w:rPr>
          <w:rFonts w:eastAsia="微软雅黑" w:hint="eastAsia"/>
          <w:szCs w:val="20"/>
        </w:rPr>
        <w:t xml:space="preserve"> play an important role in 6G as a new service. In this contribution, we provide our views on promising use cases, scenarios and requirements for 6G ISAC. </w:t>
      </w:r>
    </w:p>
    <w:p w:rsidR="0086045A" w:rsidRDefault="004803FA">
      <w:pPr>
        <w:pStyle w:val="1"/>
        <w:snapToGrid w:val="0"/>
        <w:spacing w:beforeLines="100" w:before="240" w:afterLines="100" w:after="240"/>
        <w:ind w:left="431" w:hanging="431"/>
        <w:rPr>
          <w:sz w:val="28"/>
          <w:szCs w:val="28"/>
        </w:rPr>
      </w:pPr>
      <w:r>
        <w:rPr>
          <w:rFonts w:hint="eastAsia"/>
          <w:sz w:val="28"/>
          <w:szCs w:val="28"/>
          <w:lang w:val="en-US"/>
        </w:rPr>
        <w:t>ISAC use cases</w:t>
      </w:r>
    </w:p>
    <w:p w:rsidR="0086045A" w:rsidRDefault="004803FA">
      <w:pPr>
        <w:pStyle w:val="2"/>
        <w:numPr>
          <w:ilvl w:val="1"/>
          <w:numId w:val="0"/>
        </w:numPr>
        <w:snapToGrid w:val="0"/>
        <w:spacing w:before="140" w:after="140" w:line="240" w:lineRule="auto"/>
        <w:rPr>
          <w:sz w:val="24"/>
          <w:szCs w:val="24"/>
          <w:lang w:val="en-US"/>
        </w:rPr>
      </w:pPr>
      <w:r>
        <w:rPr>
          <w:rFonts w:hint="eastAsia"/>
          <w:sz w:val="24"/>
          <w:szCs w:val="24"/>
          <w:lang w:val="en-US"/>
        </w:rPr>
        <w:lastRenderedPageBreak/>
        <w:t xml:space="preserve">2.0 General </w:t>
      </w:r>
    </w:p>
    <w:p w:rsidR="0086045A" w:rsidRDefault="004803FA">
      <w:pPr>
        <w:snapToGrid w:val="0"/>
        <w:jc w:val="both"/>
        <w:rPr>
          <w:rFonts w:eastAsiaTheme="minorEastAsia"/>
        </w:rPr>
      </w:pPr>
      <w:r>
        <w:rPr>
          <w:rFonts w:eastAsiaTheme="minorEastAsia" w:hint="eastAsia"/>
        </w:rPr>
        <w:t xml:space="preserve">In this section, we provide some ISAC use cases which are very promising to commercialize. Most of them have been well tested in the field trial. </w:t>
      </w:r>
    </w:p>
    <w:p w:rsidR="0086045A" w:rsidRDefault="004803FA">
      <w:pPr>
        <w:snapToGrid w:val="0"/>
        <w:jc w:val="both"/>
      </w:pPr>
      <w:r>
        <w:rPr>
          <w:rFonts w:eastAsiaTheme="minorEastAsia" w:hint="eastAsia"/>
        </w:rPr>
        <w:t>Specifically, the first four ISAC use cases have been included in SA1 5G-A requirements [2]. Also, the Rel-19</w:t>
      </w:r>
      <w:r>
        <w:rPr>
          <w:rFonts w:eastAsiaTheme="minorEastAsia" w:hint="eastAsia"/>
        </w:rPr>
        <w:t xml:space="preserve"> ISAC channel model has supported these four use cases. The last three use cases are also promising</w:t>
      </w:r>
      <w:r>
        <w:rPr>
          <w:rFonts w:eastAsiaTheme="minorEastAsia" w:hint="eastAsia"/>
        </w:rPr>
        <w:t xml:space="preserve"> and very useful especially for public safety</w:t>
      </w:r>
      <w:r w:rsidR="00957553">
        <w:rPr>
          <w:rFonts w:eastAsiaTheme="minorEastAsia"/>
        </w:rPr>
        <w:t>,</w:t>
      </w:r>
      <w:r>
        <w:rPr>
          <w:rFonts w:eastAsiaTheme="minorEastAsia"/>
        </w:rPr>
        <w:t xml:space="preserve"> and these new use cases are supported by a number of companies including many operators as shown in our compan</w:t>
      </w:r>
      <w:r>
        <w:rPr>
          <w:rFonts w:eastAsiaTheme="minorEastAsia"/>
        </w:rPr>
        <w:t>ion contribution [</w:t>
      </w:r>
      <w:r>
        <w:rPr>
          <w:rFonts w:eastAsiaTheme="minorEastAsia" w:hint="eastAsia"/>
        </w:rPr>
        <w:t>18</w:t>
      </w:r>
      <w:r>
        <w:rPr>
          <w:rFonts w:eastAsiaTheme="minorEastAsia"/>
        </w:rPr>
        <w:t>]</w:t>
      </w:r>
      <w:r>
        <w:rPr>
          <w:rFonts w:eastAsiaTheme="minorEastAsia" w:hint="eastAsia"/>
        </w:rPr>
        <w:t xml:space="preserve">. Some commercialized or field trial information are also listed in the corresponding subsections. </w:t>
      </w:r>
    </w:p>
    <w:p w:rsidR="0086045A" w:rsidRDefault="004803FA">
      <w:pPr>
        <w:snapToGrid w:val="0"/>
        <w:spacing w:beforeLines="50" w:before="120" w:afterLines="50" w:after="120" w:line="240" w:lineRule="auto"/>
        <w:jc w:val="both"/>
        <w:rPr>
          <w:rFonts w:eastAsia="宋体"/>
          <w:b/>
          <w:bCs/>
        </w:rPr>
      </w:pPr>
      <w:r>
        <w:rPr>
          <w:rFonts w:eastAsia="宋体" w:hint="eastAsia"/>
          <w:b/>
          <w:bCs/>
        </w:rPr>
        <w:t>Proposal 1: For 6G ISAC, the applicable use cases should at least include</w:t>
      </w:r>
    </w:p>
    <w:p w:rsidR="0086045A" w:rsidRDefault="004803FA">
      <w:pPr>
        <w:numPr>
          <w:ilvl w:val="0"/>
          <w:numId w:val="8"/>
        </w:numPr>
        <w:snapToGrid w:val="0"/>
        <w:spacing w:beforeLines="50" w:before="120" w:afterLines="50" w:after="120" w:line="240" w:lineRule="auto"/>
        <w:jc w:val="both"/>
        <w:rPr>
          <w:rFonts w:eastAsia="宋体"/>
          <w:b/>
          <w:bCs/>
        </w:rPr>
      </w:pPr>
      <w:r>
        <w:rPr>
          <w:rFonts w:eastAsia="宋体" w:hint="eastAsia"/>
          <w:b/>
          <w:bCs/>
        </w:rPr>
        <w:t xml:space="preserve">Detection and tracking of UAV, Pedestrian, Vehicle, AGV, and </w:t>
      </w:r>
      <w:r>
        <w:rPr>
          <w:rFonts w:eastAsia="宋体" w:hint="eastAsia"/>
          <w:b/>
          <w:bCs/>
        </w:rPr>
        <w:t>Ship</w:t>
      </w:r>
    </w:p>
    <w:p w:rsidR="0086045A" w:rsidRDefault="004803FA">
      <w:pPr>
        <w:numPr>
          <w:ilvl w:val="0"/>
          <w:numId w:val="8"/>
        </w:numPr>
        <w:snapToGrid w:val="0"/>
        <w:spacing w:beforeLines="50" w:before="120" w:afterLines="50" w:after="120" w:line="240" w:lineRule="auto"/>
        <w:jc w:val="both"/>
        <w:rPr>
          <w:rFonts w:eastAsia="宋体"/>
          <w:b/>
          <w:bCs/>
        </w:rPr>
      </w:pPr>
      <w:r>
        <w:rPr>
          <w:rFonts w:eastAsia="宋体" w:hint="eastAsia"/>
          <w:b/>
          <w:bCs/>
        </w:rPr>
        <w:t>Infrastructure collapse monitoring</w:t>
      </w:r>
    </w:p>
    <w:p w:rsidR="0086045A" w:rsidRDefault="004803FA">
      <w:pPr>
        <w:numPr>
          <w:ilvl w:val="0"/>
          <w:numId w:val="8"/>
        </w:numPr>
        <w:snapToGrid w:val="0"/>
        <w:spacing w:beforeLines="50" w:before="120" w:afterLines="50" w:after="120" w:line="240" w:lineRule="auto"/>
        <w:jc w:val="both"/>
        <w:rPr>
          <w:rFonts w:eastAsia="宋体"/>
          <w:b/>
          <w:bCs/>
        </w:rPr>
      </w:pPr>
      <w:r>
        <w:rPr>
          <w:rFonts w:eastAsia="宋体" w:hint="eastAsia"/>
          <w:b/>
          <w:bCs/>
        </w:rPr>
        <w:t>Micro-deformation detection</w:t>
      </w:r>
    </w:p>
    <w:p w:rsidR="0086045A" w:rsidRDefault="0086045A">
      <w:pPr>
        <w:snapToGrid w:val="0"/>
        <w:spacing w:beforeLines="50" w:before="120" w:afterLines="50" w:after="120" w:line="240" w:lineRule="auto"/>
        <w:jc w:val="both"/>
        <w:rPr>
          <w:rFonts w:eastAsia="宋体"/>
        </w:rPr>
      </w:pP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t xml:space="preserve">UAV detection and tracking </w:t>
      </w:r>
    </w:p>
    <w:p w:rsidR="0086045A" w:rsidRDefault="004803FA">
      <w:pPr>
        <w:snapToGrid w:val="0"/>
        <w:spacing w:beforeLines="50" w:before="120" w:after="120" w:line="240" w:lineRule="auto"/>
        <w:jc w:val="both"/>
      </w:pPr>
      <w:r>
        <w:t>Low altitude economy is a comprehensive economic form based on manned and unmanned aerial vehicles.</w:t>
      </w:r>
      <w:r>
        <w:rPr>
          <w:rFonts w:hint="eastAsia"/>
        </w:rPr>
        <w:t xml:space="preserve"> It has the characteristics of </w:t>
      </w:r>
      <w:r>
        <w:rPr>
          <w:rFonts w:eastAsia="宋体" w:hint="eastAsia"/>
        </w:rPr>
        <w:t xml:space="preserve">a </w:t>
      </w:r>
      <w:r>
        <w:rPr>
          <w:rFonts w:hint="eastAsia"/>
        </w:rPr>
        <w:t>long industrial chain, wide</w:t>
      </w:r>
      <w:r>
        <w:rPr>
          <w:rFonts w:hint="eastAsia"/>
        </w:rPr>
        <w:t xml:space="preserve"> radiation, strong growth and driving force, etc.</w:t>
      </w:r>
      <w:r>
        <w:rPr>
          <w:rFonts w:eastAsia="宋体" w:hint="eastAsia"/>
        </w:rPr>
        <w:t xml:space="preserve"> </w:t>
      </w:r>
      <w:r>
        <w:rPr>
          <w:rFonts w:hint="eastAsia"/>
        </w:rPr>
        <w:t>The development of the low-altitude economy helps to expand the market; it contributes to promoting innovation and enriching supply; it has the capacity to break down barriers and promote integration.</w:t>
      </w:r>
    </w:p>
    <w:p w:rsidR="0086045A" w:rsidRDefault="004803FA">
      <w:pPr>
        <w:snapToGrid w:val="0"/>
        <w:spacing w:beforeLines="50" w:before="120" w:after="120" w:line="240" w:lineRule="auto"/>
        <w:jc w:val="both"/>
      </w:pPr>
      <w:r>
        <w:rPr>
          <w:rFonts w:hint="eastAsia"/>
        </w:rPr>
        <w:t>UAV</w:t>
      </w:r>
      <w:r>
        <w:rPr>
          <w:rFonts w:eastAsia="宋体" w:hint="eastAsia"/>
        </w:rPr>
        <w:t xml:space="preserve"> i</w:t>
      </w:r>
      <w:r>
        <w:rPr>
          <w:rFonts w:eastAsia="宋体" w:hint="eastAsia"/>
        </w:rPr>
        <w:t>s</w:t>
      </w:r>
      <w:r>
        <w:rPr>
          <w:rFonts w:hint="eastAsia"/>
        </w:rPr>
        <w:t xml:space="preserve"> one of the main drivers of low altitude economy. The integration of </w:t>
      </w:r>
      <w:r>
        <w:rPr>
          <w:rFonts w:eastAsia="宋体" w:hint="eastAsia"/>
        </w:rPr>
        <w:t xml:space="preserve">UAVs </w:t>
      </w:r>
      <w:r>
        <w:rPr>
          <w:rFonts w:hint="eastAsia"/>
        </w:rPr>
        <w:t>with the low-altitude economy is ushering in a new chapter for future airspace, driving transformations across multiple sectors including transportation, logistics, agriculture, and</w:t>
      </w:r>
      <w:r>
        <w:rPr>
          <w:rFonts w:hint="eastAsia"/>
        </w:rPr>
        <w:t xml:space="preserve"> emergency rescue.</w:t>
      </w:r>
    </w:p>
    <w:p w:rsidR="0086045A" w:rsidRDefault="004803FA">
      <w:pPr>
        <w:snapToGrid w:val="0"/>
        <w:spacing w:beforeLines="50" w:before="120" w:after="120" w:line="240" w:lineRule="auto"/>
      </w:pPr>
      <w:r>
        <w:rPr>
          <w:rFonts w:hint="eastAsia"/>
        </w:rPr>
        <w:t>There are numerous applications for UAVs</w:t>
      </w:r>
      <w:r>
        <w:rPr>
          <w:rFonts w:eastAsia="宋体" w:hint="eastAsia"/>
        </w:rPr>
        <w:t xml:space="preserve"> in </w:t>
      </w:r>
      <w:r>
        <w:rPr>
          <w:rFonts w:hint="eastAsia"/>
        </w:rPr>
        <w:t xml:space="preserve">low altitude economy, including but not limited to power line inspections, UAV delivery, intrusion detection, agricultural crop protection, and more. Some use cases are as shown in </w:t>
      </w:r>
      <w:r>
        <w:rPr>
          <w:rFonts w:eastAsia="宋体" w:hint="eastAsia"/>
        </w:rPr>
        <w:t>Figure 2-1.</w:t>
      </w:r>
    </w:p>
    <w:p w:rsidR="0086045A" w:rsidRDefault="004803FA">
      <w:pPr>
        <w:snapToGrid w:val="0"/>
        <w:spacing w:beforeLines="50" w:before="120" w:after="120" w:line="240" w:lineRule="auto"/>
        <w:jc w:val="center"/>
      </w:pPr>
      <w:r>
        <w:rPr>
          <w:noProof/>
        </w:rPr>
        <w:drawing>
          <wp:inline distT="0" distB="0" distL="114300" distR="114300">
            <wp:extent cx="1854200" cy="1115060"/>
            <wp:effectExtent l="0" t="0" r="12700" b="8890"/>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9"/>
                    <a:stretch>
                      <a:fillRect/>
                    </a:stretch>
                  </pic:blipFill>
                  <pic:spPr>
                    <a:xfrm>
                      <a:off x="0" y="0"/>
                      <a:ext cx="1854200" cy="1115060"/>
                    </a:xfrm>
                    <a:prstGeom prst="rect">
                      <a:avLst/>
                    </a:prstGeom>
                  </pic:spPr>
                </pic:pic>
              </a:graphicData>
            </a:graphic>
          </wp:inline>
        </w:drawing>
      </w:r>
      <w:r>
        <w:rPr>
          <w:noProof/>
        </w:rPr>
        <w:drawing>
          <wp:inline distT="0" distB="0" distL="114300" distR="114300">
            <wp:extent cx="1852295" cy="1111885"/>
            <wp:effectExtent l="0" t="0" r="14605" b="12065"/>
            <wp:docPr id="7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7"/>
                    <pic:cNvPicPr>
                      <a:picLocks noChangeAspect="1"/>
                    </pic:cNvPicPr>
                  </pic:nvPicPr>
                  <pic:blipFill>
                    <a:blip r:embed="rId10"/>
                    <a:stretch>
                      <a:fillRect/>
                    </a:stretch>
                  </pic:blipFill>
                  <pic:spPr>
                    <a:xfrm>
                      <a:off x="0" y="0"/>
                      <a:ext cx="1852295" cy="1111885"/>
                    </a:xfrm>
                    <a:prstGeom prst="rect">
                      <a:avLst/>
                    </a:prstGeom>
                  </pic:spPr>
                </pic:pic>
              </a:graphicData>
            </a:graphic>
          </wp:inline>
        </w:drawing>
      </w:r>
      <w:r>
        <w:rPr>
          <w:noProof/>
        </w:rPr>
        <w:drawing>
          <wp:inline distT="0" distB="0" distL="114300" distR="114300">
            <wp:extent cx="1588135" cy="1131570"/>
            <wp:effectExtent l="0" t="0" r="12065" b="11430"/>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11"/>
                    <a:stretch>
                      <a:fillRect/>
                    </a:stretch>
                  </pic:blipFill>
                  <pic:spPr>
                    <a:xfrm>
                      <a:off x="0" y="0"/>
                      <a:ext cx="1588135" cy="1131570"/>
                    </a:xfrm>
                    <a:prstGeom prst="rect">
                      <a:avLst/>
                    </a:prstGeom>
                    <a:noFill/>
                    <a:ln>
                      <a:noFill/>
                    </a:ln>
                  </pic:spPr>
                </pic:pic>
              </a:graphicData>
            </a:graphic>
          </wp:inline>
        </w:drawing>
      </w:r>
    </w:p>
    <w:p w:rsidR="0086045A" w:rsidRDefault="004803FA">
      <w:pPr>
        <w:numPr>
          <w:ilvl w:val="0"/>
          <w:numId w:val="9"/>
        </w:numPr>
        <w:snapToGrid w:val="0"/>
        <w:spacing w:beforeLines="50" w:before="120" w:after="120" w:line="240" w:lineRule="auto"/>
        <w:rPr>
          <w:rFonts w:eastAsia="宋体"/>
        </w:rPr>
      </w:pPr>
      <w:r>
        <w:rPr>
          <w:rFonts w:eastAsia="宋体" w:hint="eastAsia"/>
        </w:rPr>
        <w:t xml:space="preserve"> Power line inspection         (b) UAV delivery               (c) UAV intrusion detection</w:t>
      </w:r>
    </w:p>
    <w:p w:rsidR="0086045A" w:rsidRDefault="004803FA">
      <w:pPr>
        <w:snapToGrid w:val="0"/>
        <w:spacing w:beforeLines="50" w:before="120" w:after="120" w:line="240" w:lineRule="auto"/>
        <w:jc w:val="center"/>
        <w:rPr>
          <w:rFonts w:eastAsia="宋体"/>
        </w:rPr>
      </w:pPr>
      <w:r>
        <w:rPr>
          <w:rFonts w:eastAsia="宋体" w:hint="eastAsia"/>
        </w:rPr>
        <w:t>Figure 2-1 Use cases for UAV sensing</w:t>
      </w:r>
    </w:p>
    <w:p w:rsidR="0086045A" w:rsidRDefault="004803FA">
      <w:pPr>
        <w:snapToGrid w:val="0"/>
        <w:spacing w:beforeLines="50" w:before="120" w:after="120" w:line="240" w:lineRule="auto"/>
        <w:jc w:val="both"/>
        <w:rPr>
          <w:rFonts w:eastAsia="宋体"/>
        </w:rPr>
      </w:pPr>
      <w:r>
        <w:rPr>
          <w:rFonts w:eastAsia="宋体" w:hint="eastAsia"/>
        </w:rPr>
        <w:t>The flight safety of UAVs and their regulation thus becomes a pressing issue that needs to be addressed. Solving flight safet</w:t>
      </w:r>
      <w:r>
        <w:rPr>
          <w:rFonts w:eastAsia="宋体" w:hint="eastAsia"/>
        </w:rPr>
        <w:t>y relying on the UAV itself has issues such as limited observation range and blind spots. Therefore, networks providing sensing is becoming a trend. In short, s</w:t>
      </w:r>
      <w:r>
        <w:rPr>
          <w:rFonts w:eastAsia="宋体"/>
        </w:rPr>
        <w:t xml:space="preserve">ensing </w:t>
      </w:r>
      <w:r>
        <w:rPr>
          <w:rFonts w:eastAsia="宋体" w:hint="eastAsia"/>
        </w:rPr>
        <w:t xml:space="preserve">will </w:t>
      </w:r>
      <w:r>
        <w:rPr>
          <w:rFonts w:eastAsia="宋体"/>
        </w:rPr>
        <w:t>play a crucial role in these applications</w:t>
      </w:r>
      <w:r>
        <w:rPr>
          <w:rFonts w:eastAsia="宋体" w:hint="eastAsia"/>
        </w:rPr>
        <w:t xml:space="preserve">, and sensing can be used to monitor illegal intrusions by low, slow, and small UAVs. Sensing can also be used for trajectory tracking and for collision avoidance. </w:t>
      </w:r>
    </w:p>
    <w:p w:rsidR="0086045A" w:rsidRDefault="004803FA">
      <w:pPr>
        <w:snapToGrid w:val="0"/>
        <w:spacing w:beforeLines="50" w:before="120" w:after="120" w:line="240" w:lineRule="auto"/>
        <w:jc w:val="both"/>
        <w:rPr>
          <w:rFonts w:eastAsia="宋体"/>
        </w:rPr>
      </w:pPr>
      <w:r>
        <w:rPr>
          <w:rFonts w:eastAsia="宋体" w:hint="eastAsia"/>
        </w:rPr>
        <w:t xml:space="preserve">In [3], some field test results for UAV intrusion detection and tracking were provided. It </w:t>
      </w:r>
      <w:r>
        <w:rPr>
          <w:rFonts w:eastAsia="宋体" w:hint="eastAsia"/>
        </w:rPr>
        <w:t>shows good sensing accuracy with implementation based on base station sensing.</w:t>
      </w: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t xml:space="preserve">Pedestrian detection and tracking </w:t>
      </w:r>
    </w:p>
    <w:p w:rsidR="0086045A" w:rsidRDefault="004803FA">
      <w:pPr>
        <w:snapToGrid w:val="0"/>
        <w:spacing w:beforeLines="50" w:before="120" w:after="120" w:line="240" w:lineRule="auto"/>
        <w:jc w:val="both"/>
        <w:rPr>
          <w:rFonts w:eastAsia="宋体"/>
          <w:szCs w:val="20"/>
        </w:rPr>
      </w:pPr>
      <w:r>
        <w:rPr>
          <w:rFonts w:hint="eastAsia"/>
          <w:szCs w:val="20"/>
        </w:rPr>
        <w:t>According to data from the World Health Organization, road traffic accidents cause nearly 1.3 million deaths globally each year, with pedestri</w:t>
      </w:r>
      <w:r>
        <w:rPr>
          <w:rFonts w:hint="eastAsia"/>
          <w:szCs w:val="20"/>
        </w:rPr>
        <w:t>ans accounting for approximately one quarter of all global road traffic fatalities annually.</w:t>
      </w:r>
      <w:r>
        <w:rPr>
          <w:rFonts w:eastAsia="宋体" w:hint="eastAsia"/>
          <w:szCs w:val="20"/>
        </w:rPr>
        <w:t xml:space="preserve"> Ensuring pedestrian safety becomes an urgent issue that needs to be addressed.</w:t>
      </w:r>
    </w:p>
    <w:p w:rsidR="0086045A" w:rsidRDefault="004803FA">
      <w:pPr>
        <w:snapToGrid w:val="0"/>
        <w:spacing w:beforeLines="50" w:before="120" w:after="120" w:line="240" w:lineRule="auto"/>
        <w:jc w:val="both"/>
        <w:rPr>
          <w:szCs w:val="20"/>
        </w:rPr>
      </w:pPr>
      <w:r>
        <w:rPr>
          <w:rFonts w:hint="eastAsia"/>
          <w:szCs w:val="20"/>
        </w:rPr>
        <w:t xml:space="preserve">With the trend of digitization and intelligence in the transportation field, </w:t>
      </w:r>
      <w:r>
        <w:rPr>
          <w:rFonts w:eastAsia="宋体" w:hint="eastAsia"/>
          <w:szCs w:val="20"/>
        </w:rPr>
        <w:t>6</w:t>
      </w:r>
      <w:r>
        <w:rPr>
          <w:rFonts w:hint="eastAsia"/>
          <w:szCs w:val="20"/>
        </w:rPr>
        <w:t>G syst</w:t>
      </w:r>
      <w:r>
        <w:rPr>
          <w:rFonts w:hint="eastAsia"/>
          <w:szCs w:val="20"/>
        </w:rPr>
        <w:t>em is expected to provide real-time data communication for massive traffic terminals, and at the same time efficiently sense the real-time status of roads, vehicles, and people to enable the transportation system to have the capabilities of sensing, interc</w:t>
      </w:r>
      <w:r>
        <w:rPr>
          <w:rFonts w:hint="eastAsia"/>
          <w:szCs w:val="20"/>
        </w:rPr>
        <w:t>onnection, analysis, prediction and control in a larger space-time range.</w:t>
      </w:r>
    </w:p>
    <w:p w:rsidR="0086045A" w:rsidRDefault="004803FA">
      <w:pPr>
        <w:snapToGrid w:val="0"/>
        <w:spacing w:beforeLines="50" w:before="120" w:after="120" w:line="240" w:lineRule="auto"/>
        <w:jc w:val="both"/>
        <w:rPr>
          <w:szCs w:val="20"/>
        </w:rPr>
      </w:pPr>
      <w:r>
        <w:rPr>
          <w:rFonts w:eastAsia="宋体" w:hint="eastAsia"/>
          <w:szCs w:val="20"/>
        </w:rPr>
        <w:lastRenderedPageBreak/>
        <w:t>Hence, p</w:t>
      </w:r>
      <w:r>
        <w:rPr>
          <w:rFonts w:eastAsia="宋体"/>
          <w:szCs w:val="20"/>
        </w:rPr>
        <w:t xml:space="preserve">edestrian detection and tracking becomes one of the critical scenarios in </w:t>
      </w:r>
      <w:r>
        <w:rPr>
          <w:rFonts w:hint="eastAsia"/>
          <w:szCs w:val="20"/>
        </w:rPr>
        <w:t>smart transportation.</w:t>
      </w:r>
      <w:r>
        <w:rPr>
          <w:rFonts w:eastAsia="宋体" w:hint="eastAsia"/>
          <w:szCs w:val="20"/>
        </w:rPr>
        <w:t xml:space="preserve"> </w:t>
      </w:r>
      <w:r>
        <w:rPr>
          <w:rFonts w:hint="eastAsia"/>
          <w:szCs w:val="20"/>
        </w:rPr>
        <w:t xml:space="preserve">Use cases for pedestrian detection include but are not limited to railway </w:t>
      </w:r>
      <w:r>
        <w:rPr>
          <w:rFonts w:hint="eastAsia"/>
          <w:szCs w:val="20"/>
        </w:rPr>
        <w:t>pedestrian monitoring, highway pedestrian monitoring, and pedestrian monitoring in urban district roads.</w:t>
      </w:r>
    </w:p>
    <w:p w:rsidR="0086045A" w:rsidRDefault="004803FA">
      <w:pPr>
        <w:snapToGrid w:val="0"/>
        <w:spacing w:beforeLines="50" w:before="120" w:after="120" w:line="240" w:lineRule="auto"/>
        <w:rPr>
          <w:szCs w:val="20"/>
        </w:rPr>
      </w:pPr>
      <w:r>
        <w:rPr>
          <w:rFonts w:eastAsia="宋体" w:hint="eastAsia"/>
          <w:szCs w:val="20"/>
        </w:rPr>
        <w:t xml:space="preserve"> </w:t>
      </w:r>
      <w:r>
        <w:rPr>
          <w:noProof/>
          <w:szCs w:val="20"/>
        </w:rPr>
        <w:drawing>
          <wp:inline distT="0" distB="0" distL="0" distR="0">
            <wp:extent cx="2009775" cy="1230630"/>
            <wp:effectExtent l="0" t="0" r="9525" b="762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009775" cy="1230630"/>
                    </a:xfrm>
                    <a:prstGeom prst="rect">
                      <a:avLst/>
                    </a:prstGeom>
                    <a:noFill/>
                    <a:ln>
                      <a:noFill/>
                    </a:ln>
                  </pic:spPr>
                </pic:pic>
              </a:graphicData>
            </a:graphic>
          </wp:inline>
        </w:drawing>
      </w:r>
      <w:r>
        <w:rPr>
          <w:rFonts w:eastAsia="宋体" w:hint="eastAsia"/>
          <w:szCs w:val="20"/>
        </w:rPr>
        <w:t xml:space="preserve"> </w:t>
      </w:r>
      <w:r>
        <w:rPr>
          <w:noProof/>
          <w:szCs w:val="20"/>
        </w:rPr>
        <w:drawing>
          <wp:inline distT="0" distB="0" distL="114300" distR="114300">
            <wp:extent cx="1898650" cy="1275080"/>
            <wp:effectExtent l="0" t="0" r="6350" b="127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3"/>
                    <a:stretch>
                      <a:fillRect/>
                    </a:stretch>
                  </pic:blipFill>
                  <pic:spPr>
                    <a:xfrm>
                      <a:off x="0" y="0"/>
                      <a:ext cx="1898650" cy="1275080"/>
                    </a:xfrm>
                    <a:prstGeom prst="rect">
                      <a:avLst/>
                    </a:prstGeom>
                    <a:noFill/>
                    <a:ln>
                      <a:noFill/>
                    </a:ln>
                  </pic:spPr>
                </pic:pic>
              </a:graphicData>
            </a:graphic>
          </wp:inline>
        </w:drawing>
      </w:r>
      <w:r>
        <w:rPr>
          <w:noProof/>
          <w:szCs w:val="20"/>
        </w:rPr>
        <w:drawing>
          <wp:inline distT="0" distB="0" distL="114300" distR="114300">
            <wp:extent cx="1630680" cy="815340"/>
            <wp:effectExtent l="0" t="0" r="7620" b="3810"/>
            <wp:docPr id="38" name="图片 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descr="1"/>
                    <pic:cNvPicPr>
                      <a:picLocks noChangeAspect="1"/>
                    </pic:cNvPicPr>
                  </pic:nvPicPr>
                  <pic:blipFill>
                    <a:blip r:embed="rId14"/>
                    <a:stretch>
                      <a:fillRect/>
                    </a:stretch>
                  </pic:blipFill>
                  <pic:spPr>
                    <a:xfrm>
                      <a:off x="0" y="0"/>
                      <a:ext cx="1630680" cy="815340"/>
                    </a:xfrm>
                    <a:prstGeom prst="rect">
                      <a:avLst/>
                    </a:prstGeom>
                  </pic:spPr>
                </pic:pic>
              </a:graphicData>
            </a:graphic>
          </wp:inline>
        </w:drawing>
      </w:r>
    </w:p>
    <w:p w:rsidR="0086045A" w:rsidRDefault="004803FA">
      <w:pPr>
        <w:numPr>
          <w:ilvl w:val="0"/>
          <w:numId w:val="10"/>
        </w:numPr>
        <w:snapToGrid w:val="0"/>
        <w:spacing w:beforeLines="50" w:before="120" w:after="120" w:line="240" w:lineRule="auto"/>
        <w:rPr>
          <w:rFonts w:eastAsia="宋体"/>
          <w:szCs w:val="20"/>
        </w:rPr>
      </w:pPr>
      <w:r>
        <w:rPr>
          <w:rFonts w:eastAsia="宋体"/>
          <w:szCs w:val="20"/>
        </w:rPr>
        <w:t xml:space="preserve">Highway intrusion detection         (b) Railway intrusion detection     (c) </w:t>
      </w:r>
      <w:r>
        <w:rPr>
          <w:rFonts w:eastAsia="宋体" w:hint="eastAsia"/>
          <w:szCs w:val="20"/>
        </w:rPr>
        <w:t>P</w:t>
      </w:r>
      <w:r>
        <w:rPr>
          <w:rFonts w:eastAsia="宋体"/>
          <w:szCs w:val="20"/>
        </w:rPr>
        <w:t>edestrian monitoring in urban</w:t>
      </w:r>
    </w:p>
    <w:p w:rsidR="0086045A" w:rsidRDefault="004803FA">
      <w:pPr>
        <w:snapToGrid w:val="0"/>
        <w:spacing w:beforeLines="50" w:before="120" w:after="120" w:line="240" w:lineRule="auto"/>
        <w:rPr>
          <w:szCs w:val="20"/>
        </w:rPr>
      </w:pPr>
      <w:r>
        <w:rPr>
          <w:rFonts w:eastAsia="宋体"/>
          <w:szCs w:val="20"/>
        </w:rPr>
        <w:t xml:space="preserve">                              Figure 2</w:t>
      </w:r>
      <w:r>
        <w:rPr>
          <w:rFonts w:eastAsia="宋体" w:hint="eastAsia"/>
          <w:szCs w:val="20"/>
        </w:rPr>
        <w:t>-</w:t>
      </w:r>
      <w:r>
        <w:rPr>
          <w:rFonts w:eastAsia="宋体"/>
          <w:szCs w:val="20"/>
        </w:rPr>
        <w:t>2 Use cases for pedestrian detection</w:t>
      </w: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t xml:space="preserve">Vehicle detection and tracking </w:t>
      </w:r>
    </w:p>
    <w:p w:rsidR="0086045A" w:rsidRDefault="004803FA">
      <w:pPr>
        <w:snapToGrid w:val="0"/>
        <w:jc w:val="both"/>
        <w:rPr>
          <w:rFonts w:eastAsia="宋体"/>
          <w:szCs w:val="20"/>
        </w:rPr>
      </w:pPr>
      <w:r>
        <w:rPr>
          <w:rFonts w:hint="eastAsia"/>
          <w:szCs w:val="20"/>
        </w:rPr>
        <w:t>The global automotive industry size is calculated at USD 4,359.98 billion in 2024 and is expected to reach around USD 6,678.28 billion by 2032</w:t>
      </w:r>
      <w:r>
        <w:rPr>
          <w:rFonts w:eastAsia="宋体" w:hint="eastAsia"/>
          <w:szCs w:val="20"/>
        </w:rPr>
        <w:t>[3]</w:t>
      </w:r>
      <w:r>
        <w:rPr>
          <w:rFonts w:hint="eastAsia"/>
          <w:szCs w:val="20"/>
        </w:rPr>
        <w:t>.</w:t>
      </w:r>
      <w:r>
        <w:rPr>
          <w:rFonts w:eastAsia="宋体" w:hint="eastAsia"/>
          <w:szCs w:val="20"/>
        </w:rPr>
        <w:t xml:space="preserve"> And the global intelligent driving solu</w:t>
      </w:r>
      <w:r>
        <w:rPr>
          <w:rFonts w:eastAsia="宋体" w:hint="eastAsia"/>
          <w:szCs w:val="20"/>
        </w:rPr>
        <w:t>tions market was worth around USD 29 billion in 2023 and is predicted to grow to around USD 78.44 billion by 2033[4].</w:t>
      </w:r>
    </w:p>
    <w:p w:rsidR="0086045A" w:rsidRDefault="004803FA">
      <w:pPr>
        <w:snapToGrid w:val="0"/>
        <w:jc w:val="both"/>
        <w:rPr>
          <w:rFonts w:eastAsia="宋体"/>
          <w:szCs w:val="20"/>
        </w:rPr>
      </w:pPr>
      <w:r>
        <w:rPr>
          <w:rFonts w:eastAsia="宋体" w:hint="eastAsia"/>
          <w:szCs w:val="20"/>
        </w:rPr>
        <w:t xml:space="preserve">Currently, technologies such as in-vehicle radars and lidars are thriving, but these technologies do have limitations. </w:t>
      </w:r>
    </w:p>
    <w:p w:rsidR="0086045A" w:rsidRDefault="004803FA">
      <w:pPr>
        <w:numPr>
          <w:ilvl w:val="0"/>
          <w:numId w:val="11"/>
        </w:numPr>
        <w:snapToGrid w:val="0"/>
        <w:jc w:val="both"/>
        <w:rPr>
          <w:rFonts w:eastAsia="宋体"/>
          <w:szCs w:val="20"/>
        </w:rPr>
      </w:pPr>
      <w:r>
        <w:rPr>
          <w:rFonts w:eastAsia="宋体"/>
          <w:szCs w:val="20"/>
        </w:rPr>
        <w:t>Blind Spots in Cov</w:t>
      </w:r>
      <w:r>
        <w:rPr>
          <w:rFonts w:eastAsia="宋体"/>
          <w:szCs w:val="20"/>
        </w:rPr>
        <w:t>erage: The coverage area of single-vehicle sensing is fan-shaped, leading to blind spot regions.</w:t>
      </w:r>
    </w:p>
    <w:p w:rsidR="0086045A" w:rsidRDefault="004803FA">
      <w:pPr>
        <w:numPr>
          <w:ilvl w:val="0"/>
          <w:numId w:val="11"/>
        </w:numPr>
        <w:snapToGrid w:val="0"/>
        <w:jc w:val="both"/>
        <w:rPr>
          <w:rFonts w:eastAsia="宋体"/>
          <w:szCs w:val="20"/>
        </w:rPr>
      </w:pPr>
      <w:r>
        <w:rPr>
          <w:rFonts w:eastAsia="宋体"/>
          <w:szCs w:val="20"/>
        </w:rPr>
        <w:t>Large Momentary Errors: Due to high speeds, single vehicles only have access to instantaneous sensing information, resulting in a high probability of misidenti</w:t>
      </w:r>
      <w:r>
        <w:rPr>
          <w:rFonts w:eastAsia="宋体"/>
          <w:szCs w:val="20"/>
        </w:rPr>
        <w:t xml:space="preserve">fication or missed detection of targets. </w:t>
      </w:r>
    </w:p>
    <w:p w:rsidR="0086045A" w:rsidRDefault="004803FA">
      <w:pPr>
        <w:numPr>
          <w:ilvl w:val="0"/>
          <w:numId w:val="11"/>
        </w:numPr>
        <w:snapToGrid w:val="0"/>
        <w:jc w:val="both"/>
        <w:rPr>
          <w:rFonts w:eastAsia="宋体"/>
          <w:szCs w:val="20"/>
        </w:rPr>
      </w:pPr>
      <w:r>
        <w:rPr>
          <w:rFonts w:eastAsia="宋体"/>
          <w:szCs w:val="20"/>
        </w:rPr>
        <w:t xml:space="preserve">Significant Impact of Obstructions: When obstructed by preceding vehicles, it's unable to detect obscured areas. </w:t>
      </w:r>
    </w:p>
    <w:p w:rsidR="0086045A" w:rsidRDefault="004803FA">
      <w:pPr>
        <w:numPr>
          <w:ilvl w:val="0"/>
          <w:numId w:val="11"/>
        </w:numPr>
        <w:snapToGrid w:val="0"/>
        <w:jc w:val="both"/>
        <w:rPr>
          <w:rFonts w:eastAsia="宋体"/>
          <w:szCs w:val="20"/>
        </w:rPr>
      </w:pPr>
      <w:r>
        <w:rPr>
          <w:rFonts w:eastAsia="宋体"/>
          <w:szCs w:val="20"/>
        </w:rPr>
        <w:t xml:space="preserve">Limited Sensing Distance: The effective range of sensing is restricted. </w:t>
      </w:r>
    </w:p>
    <w:p w:rsidR="0086045A" w:rsidRDefault="004803FA">
      <w:pPr>
        <w:numPr>
          <w:ilvl w:val="0"/>
          <w:numId w:val="11"/>
        </w:numPr>
        <w:snapToGrid w:val="0"/>
        <w:jc w:val="both"/>
        <w:rPr>
          <w:rFonts w:eastAsia="宋体"/>
          <w:szCs w:val="20"/>
        </w:rPr>
      </w:pPr>
      <w:r>
        <w:rPr>
          <w:rFonts w:eastAsia="宋体"/>
          <w:szCs w:val="20"/>
        </w:rPr>
        <w:t>Inability to Sense All-Weat</w:t>
      </w:r>
      <w:r>
        <w:rPr>
          <w:rFonts w:eastAsia="宋体"/>
          <w:szCs w:val="20"/>
        </w:rPr>
        <w:t>her: Perception range is drastically reduced under adverse weather conditions, and sensing efficacy is also limited without proper lighting.</w:t>
      </w:r>
    </w:p>
    <w:p w:rsidR="0086045A" w:rsidRDefault="004803FA">
      <w:pPr>
        <w:snapToGrid w:val="0"/>
        <w:jc w:val="both"/>
        <w:rPr>
          <w:rFonts w:eastAsia="宋体"/>
          <w:szCs w:val="20"/>
        </w:rPr>
      </w:pPr>
      <w:r>
        <w:rPr>
          <w:rFonts w:hint="eastAsia"/>
          <w:szCs w:val="20"/>
        </w:rPr>
        <w:t>Therefore, the sensing capabilities provided by cellular systems will be a beneficial complement.</w:t>
      </w:r>
      <w:r>
        <w:rPr>
          <w:rFonts w:eastAsia="宋体" w:hint="eastAsia"/>
          <w:szCs w:val="20"/>
        </w:rPr>
        <w:t xml:space="preserve"> The vehicle monit</w:t>
      </w:r>
      <w:r>
        <w:rPr>
          <w:rFonts w:eastAsia="宋体" w:hint="eastAsia"/>
          <w:szCs w:val="20"/>
        </w:rPr>
        <w:t>oring and tracking provided by cellular networks not only aids in traffic management but also supports autonomous driving illustrated in the figures below.</w:t>
      </w:r>
    </w:p>
    <w:p w:rsidR="0086045A" w:rsidRDefault="004803FA">
      <w:pPr>
        <w:snapToGrid w:val="0"/>
        <w:jc w:val="center"/>
        <w:rPr>
          <w:szCs w:val="20"/>
        </w:rPr>
      </w:pPr>
      <w:r>
        <w:rPr>
          <w:noProof/>
          <w:szCs w:val="20"/>
        </w:rPr>
        <w:drawing>
          <wp:inline distT="0" distB="0" distL="114300" distR="114300">
            <wp:extent cx="2298065" cy="1297305"/>
            <wp:effectExtent l="0" t="0" r="6985" b="17145"/>
            <wp:docPr id="1028" name="Picture 4" descr="https://gimg2.baidu.com/image_search/src=http%3A%2F%2Fimg00.hc360.com%2Fsecurity%2F201208%2F201208171039209880.jpg&amp;refer=http%3A%2F%2Fimg00.hc360.com&amp;app=2002&amp;size=f9999,10000&amp;q=a80&amp;n=0&amp;g=0n&amp;fmt=jpeg?sec=1626880064&amp;t=d242fcbe12db66b7fa44a12f76dfd3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https://gimg2.baidu.com/image_search/src=http%3A%2F%2Fimg00.hc360.com%2Fsecurity%2F201208%2F201208171039209880.jpg&amp;refer=http%3A%2F%2Fimg00.hc360.com&amp;app=2002&amp;size=f9999,10000&amp;q=a80&amp;n=0&amp;g=0n&amp;fmt=jpeg?sec=1626880064&amp;t=d242fcbe12db66b7fa44a12f76dfd3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298065" cy="1297305"/>
                    </a:xfrm>
                    <a:prstGeom prst="rect">
                      <a:avLst/>
                    </a:prstGeom>
                    <a:noFill/>
                  </pic:spPr>
                </pic:pic>
              </a:graphicData>
            </a:graphic>
          </wp:inline>
        </w:drawing>
      </w:r>
      <w:r>
        <w:rPr>
          <w:rFonts w:eastAsia="宋体" w:hint="eastAsia"/>
          <w:szCs w:val="20"/>
        </w:rPr>
        <w:t xml:space="preserve">                </w:t>
      </w:r>
      <w:r>
        <w:rPr>
          <w:noProof/>
          <w:szCs w:val="20"/>
        </w:rPr>
        <w:drawing>
          <wp:inline distT="0" distB="0" distL="114300" distR="114300">
            <wp:extent cx="2234565" cy="1441450"/>
            <wp:effectExtent l="0" t="0" r="13335" b="635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6"/>
                    <a:stretch>
                      <a:fillRect/>
                    </a:stretch>
                  </pic:blipFill>
                  <pic:spPr>
                    <a:xfrm>
                      <a:off x="0" y="0"/>
                      <a:ext cx="2234565" cy="1441450"/>
                    </a:xfrm>
                    <a:prstGeom prst="rect">
                      <a:avLst/>
                    </a:prstGeom>
                    <a:noFill/>
                    <a:ln>
                      <a:noFill/>
                    </a:ln>
                  </pic:spPr>
                </pic:pic>
              </a:graphicData>
            </a:graphic>
          </wp:inline>
        </w:drawing>
      </w:r>
    </w:p>
    <w:p w:rsidR="0086045A" w:rsidRDefault="004803FA">
      <w:pPr>
        <w:numPr>
          <w:ilvl w:val="0"/>
          <w:numId w:val="12"/>
        </w:numPr>
        <w:snapToGrid w:val="0"/>
        <w:jc w:val="center"/>
        <w:rPr>
          <w:rFonts w:eastAsia="宋体"/>
          <w:szCs w:val="20"/>
        </w:rPr>
      </w:pPr>
      <w:r>
        <w:rPr>
          <w:rFonts w:eastAsia="宋体" w:hint="eastAsia"/>
          <w:szCs w:val="20"/>
        </w:rPr>
        <w:t xml:space="preserve"> Vehicle information statistics                      (b) A</w:t>
      </w:r>
      <w:r>
        <w:rPr>
          <w:szCs w:val="20"/>
        </w:rPr>
        <w:t>utomotive maneuvering a</w:t>
      </w:r>
      <w:r>
        <w:rPr>
          <w:szCs w:val="20"/>
        </w:rPr>
        <w:t>nd navigatio</w:t>
      </w:r>
      <w:r>
        <w:rPr>
          <w:rFonts w:hint="eastAsia"/>
          <w:szCs w:val="20"/>
        </w:rPr>
        <w:t>n</w:t>
      </w:r>
    </w:p>
    <w:p w:rsidR="0086045A" w:rsidRDefault="004803FA">
      <w:pPr>
        <w:snapToGrid w:val="0"/>
        <w:rPr>
          <w:szCs w:val="20"/>
        </w:rPr>
      </w:pPr>
      <w:r>
        <w:rPr>
          <w:rFonts w:hint="eastAsia"/>
          <w:szCs w:val="20"/>
        </w:rPr>
        <w:t xml:space="preserve">                         Figure 2</w:t>
      </w:r>
      <w:r>
        <w:rPr>
          <w:rFonts w:eastAsia="宋体" w:hint="eastAsia"/>
          <w:szCs w:val="20"/>
        </w:rPr>
        <w:t>-</w:t>
      </w:r>
      <w:r>
        <w:rPr>
          <w:rFonts w:hint="eastAsia"/>
          <w:szCs w:val="20"/>
        </w:rPr>
        <w:t xml:space="preserve">3 Use cases for </w:t>
      </w:r>
      <w:r>
        <w:rPr>
          <w:rFonts w:eastAsia="宋体" w:hint="eastAsia"/>
          <w:szCs w:val="20"/>
        </w:rPr>
        <w:t>v</w:t>
      </w:r>
      <w:r>
        <w:rPr>
          <w:rFonts w:hint="eastAsia"/>
          <w:szCs w:val="20"/>
        </w:rPr>
        <w:t>ehicle detection and tracking</w:t>
      </w: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t>AGV detection and tracking</w:t>
      </w:r>
    </w:p>
    <w:p w:rsidR="0086045A" w:rsidRDefault="004803FA">
      <w:pPr>
        <w:snapToGrid w:val="0"/>
        <w:jc w:val="both"/>
        <w:rPr>
          <w:szCs w:val="20"/>
        </w:rPr>
      </w:pPr>
      <w:r>
        <w:rPr>
          <w:rFonts w:eastAsia="宋体" w:hint="eastAsia"/>
          <w:szCs w:val="20"/>
        </w:rPr>
        <w:t>Based on market forecasts, t</w:t>
      </w:r>
      <w:r>
        <w:rPr>
          <w:rFonts w:hint="eastAsia"/>
          <w:szCs w:val="20"/>
        </w:rPr>
        <w:t xml:space="preserve">he global industrial automation and control systems market size was estimated at USD 206.33 billion in </w:t>
      </w:r>
      <w:r>
        <w:rPr>
          <w:rFonts w:hint="eastAsia"/>
          <w:szCs w:val="20"/>
        </w:rPr>
        <w:t>2024. The market is growing rapidly, driven by the rising demand for efficiency, precision, and safety across manufacturing industries</w:t>
      </w:r>
      <w:r>
        <w:rPr>
          <w:rFonts w:eastAsia="宋体" w:hint="eastAsia"/>
          <w:szCs w:val="20"/>
        </w:rPr>
        <w:t>[5]</w:t>
      </w:r>
      <w:r>
        <w:rPr>
          <w:rFonts w:hint="eastAsia"/>
          <w:szCs w:val="20"/>
        </w:rPr>
        <w:t>.</w:t>
      </w:r>
    </w:p>
    <w:p w:rsidR="0086045A" w:rsidRDefault="004803FA">
      <w:pPr>
        <w:snapToGrid w:val="0"/>
        <w:jc w:val="both"/>
        <w:rPr>
          <w:szCs w:val="20"/>
        </w:rPr>
      </w:pPr>
      <w:r>
        <w:rPr>
          <w:rFonts w:hint="eastAsia"/>
          <w:szCs w:val="20"/>
        </w:rPr>
        <w:lastRenderedPageBreak/>
        <w:t xml:space="preserve">Automated Guided Vehicles (AGVs) are key components of the new smart factories, used for a variety of tasks such as </w:t>
      </w:r>
      <w:r>
        <w:rPr>
          <w:rFonts w:hint="eastAsia"/>
          <w:szCs w:val="20"/>
        </w:rPr>
        <w:t>heavy or hazardous materials transportation and distribution.</w:t>
      </w:r>
      <w:r>
        <w:rPr>
          <w:rFonts w:eastAsia="宋体" w:hint="eastAsia"/>
          <w:szCs w:val="20"/>
        </w:rPr>
        <w:t xml:space="preserve"> Based on market forecasts, t</w:t>
      </w:r>
      <w:r>
        <w:rPr>
          <w:rFonts w:hint="eastAsia"/>
          <w:szCs w:val="20"/>
        </w:rPr>
        <w:t>he global automated guided vehicle market size was valued at USD 2.51 billion in 2024. The market is projected to grow from USD 2.75 billion in 2025 to USD 5.44 billi</w:t>
      </w:r>
      <w:r>
        <w:rPr>
          <w:rFonts w:hint="eastAsia"/>
          <w:szCs w:val="20"/>
        </w:rPr>
        <w:t>on by 2032</w:t>
      </w:r>
      <w:r>
        <w:rPr>
          <w:rFonts w:eastAsia="宋体" w:hint="eastAsia"/>
          <w:szCs w:val="20"/>
        </w:rPr>
        <w:t>[6]</w:t>
      </w:r>
      <w:r>
        <w:rPr>
          <w:rFonts w:hint="eastAsia"/>
          <w:szCs w:val="20"/>
        </w:rPr>
        <w:t>.</w:t>
      </w:r>
    </w:p>
    <w:p w:rsidR="0086045A" w:rsidRDefault="004803FA">
      <w:pPr>
        <w:snapToGrid w:val="0"/>
        <w:jc w:val="both"/>
        <w:rPr>
          <w:rFonts w:eastAsia="宋体"/>
          <w:szCs w:val="20"/>
        </w:rPr>
      </w:pPr>
      <w:r>
        <w:rPr>
          <w:szCs w:val="20"/>
        </w:rPr>
        <w:t xml:space="preserve">Simultaneous presence of AGVs and human workers at the industrial side creates safety challenges and calls for stringent safety requirements </w:t>
      </w:r>
      <w:r>
        <w:rPr>
          <w:color w:val="000000"/>
          <w:szCs w:val="20"/>
        </w:rPr>
        <w:t>[</w:t>
      </w:r>
      <w:r>
        <w:rPr>
          <w:rFonts w:eastAsia="宋体" w:hint="eastAsia"/>
          <w:szCs w:val="20"/>
        </w:rPr>
        <w:t>7</w:t>
      </w:r>
      <w:r>
        <w:rPr>
          <w:szCs w:val="20"/>
        </w:rPr>
        <w:t xml:space="preserve">]. For example, </w:t>
      </w:r>
      <w:r>
        <w:rPr>
          <w:color w:val="000000"/>
          <w:szCs w:val="20"/>
        </w:rPr>
        <w:t>the driverless, automated guided industrial vehicles ANSI/ITSDF B56.5 [</w:t>
      </w:r>
      <w:r>
        <w:rPr>
          <w:rFonts w:eastAsia="宋体" w:hint="eastAsia"/>
          <w:color w:val="000000"/>
          <w:szCs w:val="20"/>
        </w:rPr>
        <w:t>8</w:t>
      </w:r>
      <w:r>
        <w:rPr>
          <w:color w:val="000000"/>
          <w:szCs w:val="20"/>
        </w:rPr>
        <w:t>] safety s</w:t>
      </w:r>
      <w:r>
        <w:rPr>
          <w:color w:val="000000"/>
          <w:szCs w:val="20"/>
        </w:rPr>
        <w:t>tandard requires that</w:t>
      </w:r>
      <w:r>
        <w:rPr>
          <w:szCs w:val="20"/>
        </w:rPr>
        <w:t xml:space="preserve"> “</w:t>
      </w:r>
      <w:r>
        <w:rPr>
          <w:color w:val="000000"/>
          <w:szCs w:val="20"/>
        </w:rPr>
        <w:t>the AGV shall detect and avoid both static and dynamic obstacles appearing in the path of travel direction</w:t>
      </w:r>
      <w:r>
        <w:rPr>
          <w:szCs w:val="20"/>
        </w:rPr>
        <w:t>”. Reliable detection of AGV/human presence or proximity is therefore an important safety criterion.</w:t>
      </w:r>
      <w:r>
        <w:rPr>
          <w:rFonts w:eastAsia="宋体" w:hint="eastAsia"/>
          <w:szCs w:val="20"/>
        </w:rPr>
        <w:t xml:space="preserve"> </w:t>
      </w:r>
    </w:p>
    <w:p w:rsidR="0086045A" w:rsidRDefault="004803FA">
      <w:pPr>
        <w:snapToGrid w:val="0"/>
        <w:spacing w:after="0"/>
        <w:jc w:val="both"/>
        <w:rPr>
          <w:rFonts w:eastAsia="宋体"/>
          <w:szCs w:val="20"/>
        </w:rPr>
      </w:pPr>
      <w:r>
        <w:rPr>
          <w:rFonts w:eastAsia="宋体" w:hint="eastAsia"/>
          <w:szCs w:val="20"/>
        </w:rPr>
        <w:t>6</w:t>
      </w:r>
      <w:r>
        <w:rPr>
          <w:szCs w:val="20"/>
        </w:rPr>
        <w:t>G system can be deployed</w:t>
      </w:r>
      <w:r>
        <w:rPr>
          <w:szCs w:val="20"/>
        </w:rPr>
        <w:t xml:space="preserve"> in a factory which uses RAN entities and/or UEs to measure </w:t>
      </w:r>
      <w:r>
        <w:rPr>
          <w:rFonts w:eastAsia="宋体" w:hint="eastAsia"/>
          <w:szCs w:val="20"/>
        </w:rPr>
        <w:t>sensing signal and achieve</w:t>
      </w:r>
      <w:r>
        <w:rPr>
          <w:szCs w:val="20"/>
        </w:rPr>
        <w:t xml:space="preserve"> sensing data, that are made available to sensing management entities in order to derive sensing results such as the detection of the presence or proximity of AGVs and hu</w:t>
      </w:r>
      <w:r>
        <w:rPr>
          <w:szCs w:val="20"/>
        </w:rPr>
        <w:t>mans</w:t>
      </w:r>
      <w:r>
        <w:rPr>
          <w:rFonts w:eastAsia="宋体" w:hint="eastAsia"/>
          <w:szCs w:val="20"/>
        </w:rPr>
        <w:t xml:space="preserve"> and the </w:t>
      </w:r>
      <w:r>
        <w:rPr>
          <w:rFonts w:eastAsia="Calibri"/>
          <w:szCs w:val="20"/>
        </w:rPr>
        <w:t>surrounding environment</w:t>
      </w:r>
      <w:r>
        <w:rPr>
          <w:rFonts w:eastAsia="宋体" w:hint="eastAsia"/>
          <w:szCs w:val="20"/>
        </w:rPr>
        <w:t>, as shown in Figure below.</w:t>
      </w:r>
    </w:p>
    <w:p w:rsidR="0086045A" w:rsidRDefault="004803FA">
      <w:pPr>
        <w:snapToGrid w:val="0"/>
        <w:spacing w:after="0"/>
        <w:jc w:val="center"/>
        <w:rPr>
          <w:szCs w:val="20"/>
        </w:rPr>
      </w:pPr>
      <w:r>
        <w:rPr>
          <w:noProof/>
          <w:szCs w:val="20"/>
        </w:rPr>
        <w:drawing>
          <wp:inline distT="0" distB="0" distL="0" distR="0">
            <wp:extent cx="2768600" cy="1514475"/>
            <wp:effectExtent l="0" t="0" r="0" b="9525"/>
            <wp:docPr id="1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68600" cy="1514475"/>
                    </a:xfrm>
                    <a:prstGeom prst="rect">
                      <a:avLst/>
                    </a:prstGeom>
                    <a:noFill/>
                    <a:ln>
                      <a:noFill/>
                    </a:ln>
                  </pic:spPr>
                </pic:pic>
              </a:graphicData>
            </a:graphic>
          </wp:inline>
        </w:drawing>
      </w:r>
      <w:r>
        <w:rPr>
          <w:rFonts w:hint="eastAsia"/>
          <w:szCs w:val="20"/>
        </w:rPr>
        <w:t xml:space="preserve">   </w:t>
      </w:r>
      <w:r>
        <w:rPr>
          <w:noProof/>
          <w:szCs w:val="20"/>
        </w:rPr>
        <w:drawing>
          <wp:inline distT="0" distB="0" distL="0" distR="0">
            <wp:extent cx="2736215" cy="1303655"/>
            <wp:effectExtent l="0" t="0" r="6985" b="1079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36215" cy="1303655"/>
                    </a:xfrm>
                    <a:prstGeom prst="rect">
                      <a:avLst/>
                    </a:prstGeom>
                    <a:noFill/>
                    <a:ln>
                      <a:noFill/>
                    </a:ln>
                  </pic:spPr>
                </pic:pic>
              </a:graphicData>
            </a:graphic>
          </wp:inline>
        </w:drawing>
      </w:r>
    </w:p>
    <w:p w:rsidR="0086045A" w:rsidRDefault="004803FA">
      <w:pPr>
        <w:numPr>
          <w:ilvl w:val="0"/>
          <w:numId w:val="13"/>
        </w:numPr>
        <w:snapToGrid w:val="0"/>
        <w:spacing w:after="0"/>
        <w:jc w:val="center"/>
        <w:rPr>
          <w:szCs w:val="20"/>
        </w:rPr>
      </w:pPr>
      <w:r>
        <w:rPr>
          <w:bCs/>
          <w:szCs w:val="20"/>
        </w:rPr>
        <w:t>AGV detection and tracking in factories</w:t>
      </w:r>
      <w:r>
        <w:rPr>
          <w:rFonts w:hint="eastAsia"/>
          <w:bCs/>
          <w:szCs w:val="20"/>
        </w:rPr>
        <w:t xml:space="preserve">           (b) </w:t>
      </w:r>
      <w:r>
        <w:rPr>
          <w:bCs/>
          <w:szCs w:val="20"/>
        </w:rPr>
        <w:t>AMR collision avoidance in smart factories</w:t>
      </w:r>
    </w:p>
    <w:p w:rsidR="0086045A" w:rsidRDefault="004803FA">
      <w:pPr>
        <w:snapToGrid w:val="0"/>
        <w:spacing w:after="0"/>
        <w:ind w:left="300"/>
        <w:rPr>
          <w:szCs w:val="20"/>
        </w:rPr>
      </w:pPr>
      <w:r>
        <w:rPr>
          <w:rFonts w:hint="eastAsia"/>
          <w:bCs/>
          <w:szCs w:val="20"/>
        </w:rPr>
        <w:t xml:space="preserve">                          Figure 2</w:t>
      </w:r>
      <w:r>
        <w:rPr>
          <w:rFonts w:eastAsia="宋体" w:hint="eastAsia"/>
          <w:bCs/>
          <w:szCs w:val="20"/>
        </w:rPr>
        <w:t>-</w:t>
      </w:r>
      <w:r>
        <w:rPr>
          <w:rFonts w:hint="eastAsia"/>
          <w:bCs/>
          <w:szCs w:val="20"/>
        </w:rPr>
        <w:t xml:space="preserve">4 Use cases for AGV </w:t>
      </w:r>
      <w:r>
        <w:rPr>
          <w:rFonts w:hint="eastAsia"/>
          <w:szCs w:val="20"/>
        </w:rPr>
        <w:t>detection and tracking</w:t>
      </w: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t>Ship detect</w:t>
      </w:r>
      <w:r>
        <w:rPr>
          <w:rFonts w:hint="eastAsia"/>
          <w:sz w:val="24"/>
          <w:szCs w:val="24"/>
          <w:lang w:val="en-US"/>
        </w:rPr>
        <w:t>ion and tracking</w:t>
      </w:r>
    </w:p>
    <w:p w:rsidR="0086045A" w:rsidRDefault="004803FA">
      <w:pPr>
        <w:snapToGrid w:val="0"/>
        <w:spacing w:beforeLines="50" w:before="120" w:afterLines="50" w:after="120" w:line="240" w:lineRule="auto"/>
        <w:jc w:val="both"/>
        <w:rPr>
          <w:rFonts w:eastAsia="宋体"/>
          <w:szCs w:val="20"/>
        </w:rPr>
      </w:pPr>
      <w:r>
        <w:rPr>
          <w:szCs w:val="20"/>
        </w:rPr>
        <w:t>Maritime and inland waterway transportation are the primary means of cargo transport worldwide. Over two-thirds of global international trade volume and approximately 90% of import and export freight are transported by sea and river routes</w:t>
      </w:r>
      <w:r>
        <w:rPr>
          <w:szCs w:val="20"/>
        </w:rPr>
        <w:t>.</w:t>
      </w:r>
      <w:r>
        <w:rPr>
          <w:rFonts w:hint="eastAsia"/>
          <w:szCs w:val="20"/>
        </w:rPr>
        <w:t xml:space="preserve"> </w:t>
      </w:r>
      <w:r>
        <w:rPr>
          <w:szCs w:val="20"/>
        </w:rPr>
        <w:t>Ship detection plays an important role in port management, ship traffic, maritime rescue</w:t>
      </w:r>
      <w:r>
        <w:rPr>
          <w:rFonts w:hint="eastAsia"/>
          <w:szCs w:val="20"/>
        </w:rPr>
        <w:t xml:space="preserve">, </w:t>
      </w:r>
      <w:r>
        <w:rPr>
          <w:szCs w:val="20"/>
        </w:rPr>
        <w:t>cargo transportation</w:t>
      </w:r>
      <w:r>
        <w:rPr>
          <w:rFonts w:hint="eastAsia"/>
          <w:szCs w:val="20"/>
        </w:rPr>
        <w:t xml:space="preserve"> an</w:t>
      </w:r>
      <w:r>
        <w:rPr>
          <w:szCs w:val="20"/>
        </w:rPr>
        <w:t>d</w:t>
      </w:r>
      <w:r>
        <w:rPr>
          <w:rFonts w:hint="eastAsia"/>
          <w:szCs w:val="20"/>
        </w:rPr>
        <w:t xml:space="preserve"> so on</w:t>
      </w:r>
      <w:r>
        <w:rPr>
          <w:szCs w:val="20"/>
        </w:rPr>
        <w:t xml:space="preserve">. </w:t>
      </w:r>
      <w:r>
        <w:rPr>
          <w:rFonts w:hint="eastAsia"/>
          <w:szCs w:val="20"/>
        </w:rPr>
        <w:t>Usually, ship detection in nearshore waters and rivers is a crucial scenario. Since base stations are primarily land-based, large se</w:t>
      </w:r>
      <w:r>
        <w:rPr>
          <w:rFonts w:hint="eastAsia"/>
          <w:szCs w:val="20"/>
        </w:rPr>
        <w:t>nsing coverage is required to ensure effective ship detecting at nearshore areas</w:t>
      </w:r>
      <w:r>
        <w:rPr>
          <w:rFonts w:eastAsia="宋体" w:hint="eastAsia"/>
          <w:szCs w:val="20"/>
        </w:rPr>
        <w:t>.</w:t>
      </w:r>
    </w:p>
    <w:p w:rsidR="0086045A" w:rsidRDefault="004803FA">
      <w:pPr>
        <w:snapToGrid w:val="0"/>
        <w:spacing w:beforeLines="50" w:before="120" w:afterLines="50" w:after="120" w:line="240" w:lineRule="auto"/>
        <w:jc w:val="center"/>
        <w:rPr>
          <w:szCs w:val="20"/>
        </w:rPr>
      </w:pPr>
      <w:r>
        <w:rPr>
          <w:noProof/>
          <w:szCs w:val="20"/>
        </w:rPr>
        <w:drawing>
          <wp:inline distT="0" distB="0" distL="114300" distR="114300">
            <wp:extent cx="3723640" cy="1923415"/>
            <wp:effectExtent l="0" t="0" r="10160" b="63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9"/>
                    <a:stretch>
                      <a:fillRect/>
                    </a:stretch>
                  </pic:blipFill>
                  <pic:spPr>
                    <a:xfrm>
                      <a:off x="0" y="0"/>
                      <a:ext cx="3723640" cy="1923415"/>
                    </a:xfrm>
                    <a:prstGeom prst="rect">
                      <a:avLst/>
                    </a:prstGeom>
                    <a:noFill/>
                    <a:ln>
                      <a:noFill/>
                    </a:ln>
                  </pic:spPr>
                </pic:pic>
              </a:graphicData>
            </a:graphic>
          </wp:inline>
        </w:drawing>
      </w:r>
    </w:p>
    <w:p w:rsidR="0086045A" w:rsidRDefault="004803FA">
      <w:pPr>
        <w:snapToGrid w:val="0"/>
        <w:spacing w:beforeLines="50" w:before="120" w:afterLines="50" w:after="120" w:line="240" w:lineRule="auto"/>
        <w:jc w:val="center"/>
        <w:rPr>
          <w:rFonts w:eastAsia="宋体"/>
          <w:szCs w:val="20"/>
        </w:rPr>
      </w:pPr>
      <w:r>
        <w:rPr>
          <w:rFonts w:eastAsia="宋体" w:hint="eastAsia"/>
          <w:szCs w:val="20"/>
        </w:rPr>
        <w:t>Figure 2-5 Ship detection in ocean</w:t>
      </w:r>
    </w:p>
    <w:p w:rsidR="0086045A" w:rsidRDefault="004803FA">
      <w:pPr>
        <w:snapToGrid w:val="0"/>
        <w:spacing w:beforeLines="50" w:before="120" w:afterLines="50" w:after="120" w:line="240" w:lineRule="auto"/>
        <w:jc w:val="both"/>
        <w:rPr>
          <w:rFonts w:eastAsia="宋体"/>
          <w:szCs w:val="20"/>
        </w:rPr>
      </w:pPr>
      <w:r>
        <w:rPr>
          <w:rFonts w:hint="eastAsia"/>
          <w:szCs w:val="20"/>
        </w:rPr>
        <w:t xml:space="preserve">By allowing 6G network to detect and track vessels in real time, ISAC can dramatically improve maritime safety, efficiency, and </w:t>
      </w:r>
      <w:r>
        <w:rPr>
          <w:rFonts w:hint="eastAsia"/>
          <w:szCs w:val="20"/>
        </w:rPr>
        <w:t>environmental monitoring. For example, ISAC-enabled networks can support collision avoidance, search and rescue, or the detection of unauthorized vessels even in challenging conditions such as fog or rough seas</w:t>
      </w:r>
      <w:r>
        <w:rPr>
          <w:rFonts w:eastAsia="宋体" w:hint="eastAsia"/>
          <w:szCs w:val="20"/>
        </w:rPr>
        <w:t xml:space="preserve">, the corresponding </w:t>
      </w:r>
      <w:r>
        <w:rPr>
          <w:rFonts w:hint="eastAsia"/>
          <w:szCs w:val="20"/>
        </w:rPr>
        <w:t>capabilities are highlight</w:t>
      </w:r>
      <w:r>
        <w:rPr>
          <w:rFonts w:hint="eastAsia"/>
          <w:szCs w:val="20"/>
        </w:rPr>
        <w:t>ed in the 3GPP TR 22.8</w:t>
      </w:r>
      <w:r>
        <w:rPr>
          <w:rFonts w:eastAsia="宋体" w:hint="eastAsia"/>
          <w:szCs w:val="20"/>
        </w:rPr>
        <w:t>37 [10].</w:t>
      </w:r>
    </w:p>
    <w:p w:rsidR="0086045A" w:rsidRDefault="004803FA">
      <w:pPr>
        <w:snapToGrid w:val="0"/>
        <w:spacing w:beforeLines="50" w:before="120" w:afterLines="50" w:after="120" w:line="240" w:lineRule="auto"/>
        <w:jc w:val="both"/>
        <w:rPr>
          <w:rFonts w:eastAsia="宋体"/>
          <w:szCs w:val="20"/>
        </w:rPr>
      </w:pPr>
      <w:r>
        <w:rPr>
          <w:rFonts w:eastAsia="宋体"/>
          <w:szCs w:val="20"/>
        </w:rPr>
        <w:t xml:space="preserve">From a commercial perspective, the prospects are highly promising. The maritime industry is undergoing rapid digital transformation, driven by the need for better security, smarter port operations, and stricter environmental </w:t>
      </w:r>
      <w:r>
        <w:rPr>
          <w:rFonts w:eastAsia="宋体"/>
          <w:szCs w:val="20"/>
        </w:rPr>
        <w:t>regulations. Market research predicts that the global maritime surveillance sector will grow to over $35 billion by 2029, fueled in part by demand for real-time, network-based sensing and tracking</w:t>
      </w:r>
      <w:r>
        <w:rPr>
          <w:rFonts w:eastAsia="宋体" w:hint="eastAsia"/>
          <w:szCs w:val="20"/>
        </w:rPr>
        <w:t xml:space="preserve"> [11]</w:t>
      </w:r>
      <w:r>
        <w:rPr>
          <w:rFonts w:eastAsia="宋体"/>
          <w:szCs w:val="20"/>
        </w:rPr>
        <w:t xml:space="preserve"> . ISAC offers a cost-effective solution by combining c</w:t>
      </w:r>
      <w:r>
        <w:rPr>
          <w:rFonts w:eastAsia="宋体"/>
          <w:szCs w:val="20"/>
        </w:rPr>
        <w:t>ommunication and sensing infrastructure, enabling operators and authorities to extend surveillance coverage without the high costs of traditional radar or satellite systems.</w:t>
      </w:r>
    </w:p>
    <w:p w:rsidR="0086045A" w:rsidRDefault="004803FA">
      <w:pPr>
        <w:snapToGrid w:val="0"/>
        <w:spacing w:beforeLines="50" w:before="120" w:afterLines="50" w:after="120" w:line="240" w:lineRule="auto"/>
        <w:jc w:val="both"/>
        <w:rPr>
          <w:rFonts w:eastAsia="宋体"/>
          <w:szCs w:val="20"/>
        </w:rPr>
      </w:pPr>
      <w:r>
        <w:rPr>
          <w:rFonts w:eastAsia="宋体"/>
          <w:szCs w:val="20"/>
        </w:rPr>
        <w:lastRenderedPageBreak/>
        <w:t xml:space="preserve">Moreover, as noted in </w:t>
      </w:r>
      <w:r>
        <w:rPr>
          <w:rFonts w:eastAsia="宋体" w:hint="eastAsia"/>
          <w:szCs w:val="20"/>
        </w:rPr>
        <w:t>[12]</w:t>
      </w:r>
      <w:r>
        <w:rPr>
          <w:rFonts w:eastAsia="宋体"/>
          <w:szCs w:val="20"/>
        </w:rPr>
        <w:t xml:space="preserve">, ISAC’s ability to leverage existing and future mobile </w:t>
      </w:r>
      <w:r>
        <w:rPr>
          <w:rFonts w:eastAsia="宋体"/>
          <w:szCs w:val="20"/>
        </w:rPr>
        <w:t>networks makes it particularly attractive for ports and coastal regions. This positions ISAC as a key enabler for smarter, safer, and more sustainable maritime operations, with clear and growing business opportunities for network operators, equipment vendo</w:t>
      </w:r>
      <w:r>
        <w:rPr>
          <w:rFonts w:eastAsia="宋体"/>
          <w:szCs w:val="20"/>
        </w:rPr>
        <w:t>rs, and maritime stakeholders alike.</w:t>
      </w:r>
    </w:p>
    <w:p w:rsidR="0086045A" w:rsidRDefault="004803FA">
      <w:pPr>
        <w:snapToGrid w:val="0"/>
        <w:jc w:val="center"/>
        <w:rPr>
          <w:rFonts w:eastAsia="宋体"/>
          <w:szCs w:val="20"/>
        </w:rPr>
      </w:pPr>
      <w:r>
        <w:rPr>
          <w:rFonts w:eastAsia="宋体" w:hint="eastAsia"/>
          <w:szCs w:val="20"/>
        </w:rPr>
        <w:t>Table 2-1 Estimation of market of ISAC enabled ship detection and maritime surveillance</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3286"/>
        <w:gridCol w:w="1828"/>
      </w:tblGrid>
      <w:tr w:rsidR="0086045A">
        <w:trPr>
          <w:jc w:val="center"/>
        </w:trPr>
        <w:tc>
          <w:tcPr>
            <w:tcW w:w="2880" w:type="dxa"/>
          </w:tcPr>
          <w:p w:rsidR="0086045A" w:rsidRDefault="004803FA">
            <w:pPr>
              <w:snapToGrid w:val="0"/>
              <w:jc w:val="center"/>
              <w:rPr>
                <w:rFonts w:eastAsia="宋体"/>
                <w:b/>
                <w:bCs/>
                <w:szCs w:val="20"/>
              </w:rPr>
            </w:pPr>
            <w:r>
              <w:rPr>
                <w:rFonts w:eastAsia="宋体" w:hint="eastAsia"/>
                <w:b/>
                <w:bCs/>
                <w:szCs w:val="20"/>
              </w:rPr>
              <w:t>Market Segment</w:t>
            </w:r>
          </w:p>
        </w:tc>
        <w:tc>
          <w:tcPr>
            <w:tcW w:w="3286" w:type="dxa"/>
          </w:tcPr>
          <w:p w:rsidR="0086045A" w:rsidRDefault="004803FA">
            <w:pPr>
              <w:snapToGrid w:val="0"/>
              <w:jc w:val="center"/>
              <w:rPr>
                <w:rFonts w:eastAsia="宋体"/>
                <w:b/>
                <w:bCs/>
                <w:szCs w:val="20"/>
              </w:rPr>
            </w:pPr>
            <w:r>
              <w:rPr>
                <w:rFonts w:eastAsia="宋体"/>
                <w:b/>
                <w:bCs/>
                <w:szCs w:val="20"/>
              </w:rPr>
              <w:t>Estimated Value / Growth</w:t>
            </w:r>
          </w:p>
        </w:tc>
        <w:tc>
          <w:tcPr>
            <w:tcW w:w="1828" w:type="dxa"/>
          </w:tcPr>
          <w:p w:rsidR="0086045A" w:rsidRDefault="004803FA">
            <w:pPr>
              <w:snapToGrid w:val="0"/>
              <w:jc w:val="center"/>
              <w:rPr>
                <w:rFonts w:eastAsia="宋体"/>
                <w:b/>
                <w:bCs/>
                <w:szCs w:val="20"/>
              </w:rPr>
            </w:pPr>
            <w:r>
              <w:rPr>
                <w:rFonts w:eastAsia="宋体"/>
                <w:b/>
                <w:bCs/>
                <w:szCs w:val="20"/>
              </w:rPr>
              <w:t>Timeframe</w:t>
            </w:r>
          </w:p>
        </w:tc>
      </w:tr>
      <w:tr w:rsidR="0086045A">
        <w:trPr>
          <w:jc w:val="center"/>
        </w:trPr>
        <w:tc>
          <w:tcPr>
            <w:tcW w:w="2880" w:type="dxa"/>
          </w:tcPr>
          <w:p w:rsidR="0086045A" w:rsidRDefault="004803FA">
            <w:pPr>
              <w:snapToGrid w:val="0"/>
              <w:jc w:val="center"/>
              <w:rPr>
                <w:rFonts w:eastAsia="宋体"/>
                <w:szCs w:val="20"/>
              </w:rPr>
            </w:pPr>
            <w:r>
              <w:rPr>
                <w:rFonts w:eastAsia="宋体"/>
                <w:szCs w:val="20"/>
              </w:rPr>
              <w:t>Maritime Surveillance</w:t>
            </w:r>
          </w:p>
        </w:tc>
        <w:tc>
          <w:tcPr>
            <w:tcW w:w="3286" w:type="dxa"/>
          </w:tcPr>
          <w:p w:rsidR="0086045A" w:rsidRDefault="004803FA">
            <w:pPr>
              <w:snapToGrid w:val="0"/>
              <w:jc w:val="center"/>
              <w:rPr>
                <w:rFonts w:eastAsia="宋体"/>
                <w:szCs w:val="20"/>
              </w:rPr>
            </w:pPr>
            <w:r>
              <w:rPr>
                <w:rFonts w:eastAsia="宋体"/>
                <w:szCs w:val="20"/>
              </w:rPr>
              <w:t>USD 35.7 billion (market size)</w:t>
            </w:r>
          </w:p>
        </w:tc>
        <w:tc>
          <w:tcPr>
            <w:tcW w:w="1828" w:type="dxa"/>
          </w:tcPr>
          <w:p w:rsidR="0086045A" w:rsidRDefault="004803FA">
            <w:pPr>
              <w:snapToGrid w:val="0"/>
              <w:jc w:val="center"/>
              <w:rPr>
                <w:rFonts w:eastAsia="宋体"/>
                <w:szCs w:val="20"/>
              </w:rPr>
            </w:pPr>
            <w:r>
              <w:rPr>
                <w:rFonts w:eastAsia="宋体" w:hint="eastAsia"/>
                <w:szCs w:val="20"/>
              </w:rPr>
              <w:t>By 2029 [11]</w:t>
            </w:r>
          </w:p>
        </w:tc>
      </w:tr>
      <w:tr w:rsidR="0086045A">
        <w:trPr>
          <w:jc w:val="center"/>
        </w:trPr>
        <w:tc>
          <w:tcPr>
            <w:tcW w:w="2880" w:type="dxa"/>
          </w:tcPr>
          <w:p w:rsidR="0086045A" w:rsidRDefault="004803FA">
            <w:pPr>
              <w:snapToGrid w:val="0"/>
              <w:jc w:val="center"/>
              <w:rPr>
                <w:rFonts w:eastAsia="宋体"/>
                <w:szCs w:val="20"/>
              </w:rPr>
            </w:pPr>
            <w:r>
              <w:rPr>
                <w:rFonts w:eastAsia="宋体"/>
                <w:szCs w:val="20"/>
              </w:rPr>
              <w:t>Smart Ports &amp;</w:t>
            </w:r>
            <w:r>
              <w:rPr>
                <w:rFonts w:eastAsia="宋体"/>
                <w:szCs w:val="20"/>
              </w:rPr>
              <w:t xml:space="preserve"> Shipping</w:t>
            </w:r>
          </w:p>
        </w:tc>
        <w:tc>
          <w:tcPr>
            <w:tcW w:w="3286" w:type="dxa"/>
          </w:tcPr>
          <w:p w:rsidR="0086045A" w:rsidRDefault="004803FA">
            <w:pPr>
              <w:snapToGrid w:val="0"/>
              <w:jc w:val="center"/>
              <w:rPr>
                <w:rFonts w:eastAsia="宋体"/>
                <w:szCs w:val="20"/>
              </w:rPr>
            </w:pPr>
            <w:r>
              <w:rPr>
                <w:rFonts w:eastAsia="宋体"/>
                <w:szCs w:val="20"/>
              </w:rPr>
              <w:t>USD 9.8 billion (market size)</w:t>
            </w:r>
          </w:p>
        </w:tc>
        <w:tc>
          <w:tcPr>
            <w:tcW w:w="1828" w:type="dxa"/>
          </w:tcPr>
          <w:p w:rsidR="0086045A" w:rsidRDefault="004803FA">
            <w:pPr>
              <w:snapToGrid w:val="0"/>
              <w:jc w:val="center"/>
              <w:rPr>
                <w:rFonts w:eastAsia="宋体"/>
                <w:szCs w:val="20"/>
              </w:rPr>
            </w:pPr>
            <w:r>
              <w:rPr>
                <w:rFonts w:eastAsia="宋体" w:hint="eastAsia"/>
                <w:szCs w:val="20"/>
              </w:rPr>
              <w:t>By 2027 [12]</w:t>
            </w:r>
          </w:p>
        </w:tc>
      </w:tr>
    </w:tbl>
    <w:p w:rsidR="0086045A" w:rsidRDefault="004803FA">
      <w:pPr>
        <w:snapToGrid w:val="0"/>
        <w:spacing w:beforeLines="50" w:before="120" w:after="120" w:line="240" w:lineRule="auto"/>
        <w:jc w:val="both"/>
        <w:rPr>
          <w:rFonts w:eastAsia="宋体"/>
          <w:szCs w:val="20"/>
        </w:rPr>
      </w:pPr>
      <w:r>
        <w:rPr>
          <w:rFonts w:eastAsia="宋体" w:hint="eastAsia"/>
          <w:szCs w:val="20"/>
        </w:rPr>
        <w:t>Some field tests for ship intrusion detection and tracking have been done with operators [17]. The good sensing accuracy with implementation based on base station sensing was observed.</w:t>
      </w: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t>Infrastructure co</w:t>
      </w:r>
      <w:r>
        <w:rPr>
          <w:rFonts w:hint="eastAsia"/>
          <w:sz w:val="24"/>
          <w:szCs w:val="24"/>
          <w:lang w:val="en-US"/>
        </w:rPr>
        <w:t>llapse monitoring</w:t>
      </w:r>
    </w:p>
    <w:p w:rsidR="0086045A" w:rsidRDefault="004803FA">
      <w:pPr>
        <w:snapToGrid w:val="0"/>
        <w:spacing w:beforeLines="50" w:before="120" w:afterLines="50" w:after="120" w:line="240" w:lineRule="auto"/>
        <w:jc w:val="both"/>
      </w:pPr>
      <w:r>
        <w:rPr>
          <w:rFonts w:eastAsia="宋体" w:hint="eastAsia"/>
          <w:sz w:val="21"/>
          <w:szCs w:val="21"/>
        </w:rPr>
        <w:t>I</w:t>
      </w:r>
      <w:r>
        <w:rPr>
          <w:rFonts w:hint="eastAsia"/>
        </w:rPr>
        <w:t xml:space="preserve">SAC has the potential to revolutionize how we respond to sudden </w:t>
      </w:r>
      <w:r>
        <w:rPr>
          <w:rFonts w:eastAsia="宋体" w:hint="eastAsia"/>
        </w:rPr>
        <w:t xml:space="preserve">infrastructure collapse </w:t>
      </w:r>
      <w:r>
        <w:rPr>
          <w:rFonts w:hint="eastAsia"/>
        </w:rPr>
        <w:t>such as subsidence and landslides, especially in critical environments like highways, farmlands, and so on. In these scenarios, the rapid detection a</w:t>
      </w:r>
      <w:r>
        <w:rPr>
          <w:rFonts w:hint="eastAsia"/>
        </w:rPr>
        <w:t>nd precise localization of a disaster event are crucial for saving lives and minimizing property loss. Traditional monitoring systems, such as cameras or standalone sensors, often suffer from coverage gaps and delayed reporting. In contrast, ISAC-enabled b</w:t>
      </w:r>
      <w:r>
        <w:rPr>
          <w:rFonts w:hint="eastAsia"/>
        </w:rPr>
        <w:t>ase stations can simultaneously monitor ground movement while providing real-time communication services.</w:t>
      </w:r>
    </w:p>
    <w:p w:rsidR="0086045A" w:rsidRDefault="004803FA">
      <w:pPr>
        <w:snapToGrid w:val="0"/>
        <w:spacing w:beforeLines="50" w:before="120" w:afterLines="50" w:after="120" w:line="240" w:lineRule="auto"/>
        <w:jc w:val="center"/>
      </w:pPr>
      <w:r>
        <w:rPr>
          <w:noProof/>
        </w:rPr>
        <w:drawing>
          <wp:inline distT="0" distB="0" distL="114300" distR="114300">
            <wp:extent cx="2237740" cy="1513840"/>
            <wp:effectExtent l="0" t="0" r="2540" b="1016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0"/>
                    <a:stretch>
                      <a:fillRect/>
                    </a:stretch>
                  </pic:blipFill>
                  <pic:spPr>
                    <a:xfrm>
                      <a:off x="0" y="0"/>
                      <a:ext cx="2237740" cy="1513840"/>
                    </a:xfrm>
                    <a:prstGeom prst="rect">
                      <a:avLst/>
                    </a:prstGeom>
                    <a:noFill/>
                    <a:ln>
                      <a:noFill/>
                    </a:ln>
                  </pic:spPr>
                </pic:pic>
              </a:graphicData>
            </a:graphic>
          </wp:inline>
        </w:drawing>
      </w:r>
      <w:r>
        <w:rPr>
          <w:rFonts w:hint="eastAsia"/>
        </w:rPr>
        <w:t xml:space="preserve">                            </w:t>
      </w:r>
      <w:r>
        <w:rPr>
          <w:noProof/>
        </w:rPr>
        <w:drawing>
          <wp:inline distT="0" distB="0" distL="114300" distR="114300">
            <wp:extent cx="2397760" cy="1375410"/>
            <wp:effectExtent l="0" t="0" r="10160"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1"/>
                    <a:stretch>
                      <a:fillRect/>
                    </a:stretch>
                  </pic:blipFill>
                  <pic:spPr>
                    <a:xfrm>
                      <a:off x="0" y="0"/>
                      <a:ext cx="2397760" cy="1375410"/>
                    </a:xfrm>
                    <a:prstGeom prst="rect">
                      <a:avLst/>
                    </a:prstGeom>
                    <a:noFill/>
                    <a:ln>
                      <a:noFill/>
                    </a:ln>
                  </pic:spPr>
                </pic:pic>
              </a:graphicData>
            </a:graphic>
          </wp:inline>
        </w:drawing>
      </w:r>
      <w:r>
        <w:rPr>
          <w:noProof/>
        </w:rPr>
        <w:drawing>
          <wp:inline distT="0" distB="0" distL="114300" distR="114300">
            <wp:extent cx="2428875" cy="1372235"/>
            <wp:effectExtent l="0" t="0" r="9525" b="14605"/>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22"/>
                    <a:stretch>
                      <a:fillRect/>
                    </a:stretch>
                  </pic:blipFill>
                  <pic:spPr>
                    <a:xfrm>
                      <a:off x="0" y="0"/>
                      <a:ext cx="2428875" cy="1372235"/>
                    </a:xfrm>
                    <a:prstGeom prst="rect">
                      <a:avLst/>
                    </a:prstGeom>
                    <a:noFill/>
                    <a:ln>
                      <a:noFill/>
                    </a:ln>
                  </pic:spPr>
                </pic:pic>
              </a:graphicData>
            </a:graphic>
          </wp:inline>
        </w:drawing>
      </w:r>
    </w:p>
    <w:p w:rsidR="0086045A" w:rsidRDefault="004803FA">
      <w:pPr>
        <w:snapToGrid w:val="0"/>
        <w:spacing w:beforeLines="50" w:before="120" w:afterLines="50" w:after="120" w:line="240" w:lineRule="auto"/>
        <w:jc w:val="center"/>
        <w:rPr>
          <w:rFonts w:eastAsia="宋体"/>
        </w:rPr>
      </w:pPr>
      <w:r>
        <w:rPr>
          <w:rFonts w:hint="eastAsia"/>
        </w:rPr>
        <w:t>Figure 2</w:t>
      </w:r>
      <w:r>
        <w:rPr>
          <w:rFonts w:eastAsia="宋体" w:hint="eastAsia"/>
        </w:rPr>
        <w:t>-</w:t>
      </w:r>
      <w:r>
        <w:rPr>
          <w:rFonts w:hint="eastAsia"/>
        </w:rPr>
        <w:t xml:space="preserve">6 An illustration for </w:t>
      </w:r>
      <w:r>
        <w:rPr>
          <w:rFonts w:eastAsia="宋体" w:hint="eastAsia"/>
        </w:rPr>
        <w:t>infrastructure collapse</w:t>
      </w:r>
    </w:p>
    <w:p w:rsidR="0086045A" w:rsidRDefault="004803FA">
      <w:pPr>
        <w:snapToGrid w:val="0"/>
        <w:spacing w:beforeLines="50" w:before="120" w:afterLines="50" w:after="120" w:line="240" w:lineRule="auto"/>
        <w:jc w:val="both"/>
      </w:pPr>
      <w:r>
        <w:rPr>
          <w:rFonts w:hint="eastAsia"/>
        </w:rPr>
        <w:t>For example, if a landslide or sudden road collapse occurs on a</w:t>
      </w:r>
      <w:r>
        <w:rPr>
          <w:rFonts w:hint="eastAsia"/>
        </w:rPr>
        <w:t xml:space="preserve"> highway, nearby ISAC-capable base stations can immediately sense the structural anomaly using their radio signals</w:t>
      </w:r>
      <w:r>
        <w:rPr>
          <w:rFonts w:eastAsia="宋体" w:hint="eastAsia"/>
        </w:rPr>
        <w:t xml:space="preserve"> - </w:t>
      </w:r>
      <w:r>
        <w:rPr>
          <w:rFonts w:hint="eastAsia"/>
        </w:rPr>
        <w:t xml:space="preserve">such as by detecting abnormal changes in signal reflection or propagation. This information can then be instantly communicated to vehicles </w:t>
      </w:r>
      <w:r>
        <w:rPr>
          <w:rFonts w:hint="eastAsia"/>
        </w:rPr>
        <w:t>and personnel in the vicinity, triggering automated warnings and rerouting instructions. Such rapid response is critical, as drivers may not have enough time to react if they only notice a hazard visually, especially at high speeds. In rural or agricultura</w:t>
      </w:r>
      <w:r>
        <w:rPr>
          <w:rFonts w:hint="eastAsia"/>
        </w:rPr>
        <w:t>l zones, ISAC can also help protect equipment and workers from unexpected ground failures.</w:t>
      </w:r>
    </w:p>
    <w:p w:rsidR="0086045A" w:rsidRDefault="004803FA">
      <w:pPr>
        <w:snapToGrid w:val="0"/>
        <w:spacing w:beforeLines="50" w:before="120" w:afterLines="50" w:after="120" w:line="240" w:lineRule="auto"/>
        <w:jc w:val="center"/>
      </w:pPr>
      <w:r>
        <w:rPr>
          <w:noProof/>
        </w:rPr>
        <w:lastRenderedPageBreak/>
        <w:drawing>
          <wp:inline distT="0" distB="0" distL="114300" distR="114300">
            <wp:extent cx="3234690" cy="2163445"/>
            <wp:effectExtent l="0" t="0" r="11430" b="63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3"/>
                    <a:stretch>
                      <a:fillRect/>
                    </a:stretch>
                  </pic:blipFill>
                  <pic:spPr>
                    <a:xfrm>
                      <a:off x="0" y="0"/>
                      <a:ext cx="3234690" cy="2163445"/>
                    </a:xfrm>
                    <a:prstGeom prst="rect">
                      <a:avLst/>
                    </a:prstGeom>
                    <a:noFill/>
                    <a:ln>
                      <a:noFill/>
                    </a:ln>
                  </pic:spPr>
                </pic:pic>
              </a:graphicData>
            </a:graphic>
          </wp:inline>
        </w:drawing>
      </w:r>
      <w:r>
        <w:rPr>
          <w:noProof/>
        </w:rPr>
        <w:drawing>
          <wp:inline distT="0" distB="0" distL="114300" distR="114300">
            <wp:extent cx="2494915" cy="2154555"/>
            <wp:effectExtent l="0" t="0" r="4445" b="9525"/>
            <wp:docPr id="11" name="图片 5"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A diagram of a farm&#10;&#10;AI-generated content may be incorrect."/>
                    <pic:cNvPicPr>
                      <a:picLocks noChangeAspect="1"/>
                    </pic:cNvPicPr>
                  </pic:nvPicPr>
                  <pic:blipFill>
                    <a:blip r:embed="rId24"/>
                    <a:stretch>
                      <a:fillRect/>
                    </a:stretch>
                  </pic:blipFill>
                  <pic:spPr>
                    <a:xfrm>
                      <a:off x="0" y="0"/>
                      <a:ext cx="2494915" cy="2154555"/>
                    </a:xfrm>
                    <a:prstGeom prst="rect">
                      <a:avLst/>
                    </a:prstGeom>
                    <a:noFill/>
                    <a:ln>
                      <a:noFill/>
                    </a:ln>
                  </pic:spPr>
                </pic:pic>
              </a:graphicData>
            </a:graphic>
          </wp:inline>
        </w:drawing>
      </w:r>
    </w:p>
    <w:p w:rsidR="0086045A" w:rsidRDefault="004803FA">
      <w:pPr>
        <w:snapToGrid w:val="0"/>
        <w:spacing w:beforeLines="50" w:before="120" w:afterLines="50" w:after="120" w:line="240" w:lineRule="auto"/>
        <w:jc w:val="center"/>
      </w:pPr>
      <w:r>
        <w:rPr>
          <w:rFonts w:hint="eastAsia"/>
        </w:rPr>
        <w:t>Figure 2</w:t>
      </w:r>
      <w:r>
        <w:rPr>
          <w:rFonts w:eastAsia="宋体" w:hint="eastAsia"/>
        </w:rPr>
        <w:t>-7</w:t>
      </w:r>
      <w:r>
        <w:rPr>
          <w:rFonts w:hint="eastAsia"/>
        </w:rPr>
        <w:t xml:space="preserve"> </w:t>
      </w:r>
      <w:r>
        <w:rPr>
          <w:rFonts w:eastAsia="宋体" w:hint="eastAsia"/>
        </w:rPr>
        <w:t>Infrastructure collapse</w:t>
      </w:r>
      <w:r>
        <w:rPr>
          <w:rFonts w:hint="eastAsia"/>
        </w:rPr>
        <w:t xml:space="preserve"> monitoring</w:t>
      </w:r>
    </w:p>
    <w:p w:rsidR="0086045A" w:rsidRDefault="004803FA">
      <w:pPr>
        <w:snapToGrid w:val="0"/>
        <w:spacing w:beforeLines="50" w:before="120" w:afterLines="50" w:after="120" w:line="240" w:lineRule="auto"/>
        <w:jc w:val="both"/>
      </w:pPr>
      <w:r>
        <w:rPr>
          <w:rFonts w:hint="eastAsia"/>
        </w:rPr>
        <w:t>The commercial outlook for this use case is highly positive. With growing awareness of climate change and the increa</w:t>
      </w:r>
      <w:r>
        <w:rPr>
          <w:rFonts w:hint="eastAsia"/>
        </w:rPr>
        <w:t>sing frequency of extreme weather events, there is a rising demand for intelligent, network-based disaster monitoring systems. Industry analyses predict robust growth in the smart disaster management market, with ISAC technologies expected to play a key ro</w:t>
      </w:r>
      <w:r>
        <w:rPr>
          <w:rFonts w:hint="eastAsia"/>
        </w:rPr>
        <w:t xml:space="preserve">le in enhancing early warning capabilities and reducing the costs associated with manual monitoring and dedicated sensor infrastructure. According to a MarketsandMarkets report, the global disaster management market is projected to reach USD 222.2 billion </w:t>
      </w:r>
      <w:r>
        <w:rPr>
          <w:rFonts w:hint="eastAsia"/>
        </w:rPr>
        <w:t xml:space="preserve">by 2027 [13], with a significant portion driven by rapid sensing and alerting solutions. </w:t>
      </w:r>
    </w:p>
    <w:p w:rsidR="0086045A" w:rsidRDefault="004803FA">
      <w:pPr>
        <w:snapToGrid w:val="0"/>
        <w:jc w:val="center"/>
        <w:rPr>
          <w:rFonts w:eastAsia="宋体"/>
        </w:rPr>
      </w:pPr>
      <w:r>
        <w:rPr>
          <w:rFonts w:eastAsia="宋体" w:hint="eastAsia"/>
        </w:rPr>
        <w:t>Table 2-2 Estimation of market of infrastructure collapse</w:t>
      </w:r>
      <w:r>
        <w:rPr>
          <w:rFonts w:eastAsia="宋体" w:hint="eastAsia"/>
          <w:bCs/>
        </w:rPr>
        <w:t xml:space="preserve"> monitoring</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3286"/>
        <w:gridCol w:w="1828"/>
      </w:tblGrid>
      <w:tr w:rsidR="0086045A">
        <w:trPr>
          <w:jc w:val="center"/>
        </w:trPr>
        <w:tc>
          <w:tcPr>
            <w:tcW w:w="2880" w:type="dxa"/>
          </w:tcPr>
          <w:p w:rsidR="0086045A" w:rsidRDefault="004803FA">
            <w:pPr>
              <w:snapToGrid w:val="0"/>
              <w:jc w:val="center"/>
              <w:rPr>
                <w:rFonts w:eastAsia="宋体"/>
                <w:b/>
                <w:bCs/>
              </w:rPr>
            </w:pPr>
            <w:r>
              <w:rPr>
                <w:rFonts w:eastAsia="宋体" w:hint="eastAsia"/>
                <w:b/>
                <w:bCs/>
              </w:rPr>
              <w:t>Market Segment</w:t>
            </w:r>
          </w:p>
        </w:tc>
        <w:tc>
          <w:tcPr>
            <w:tcW w:w="3286" w:type="dxa"/>
          </w:tcPr>
          <w:p w:rsidR="0086045A" w:rsidRDefault="004803FA">
            <w:pPr>
              <w:snapToGrid w:val="0"/>
              <w:jc w:val="center"/>
              <w:rPr>
                <w:rFonts w:eastAsia="宋体"/>
                <w:b/>
                <w:bCs/>
              </w:rPr>
            </w:pPr>
            <w:r>
              <w:rPr>
                <w:rFonts w:eastAsia="宋体"/>
                <w:b/>
                <w:bCs/>
              </w:rPr>
              <w:t>Estimated Value / Growth</w:t>
            </w:r>
          </w:p>
        </w:tc>
        <w:tc>
          <w:tcPr>
            <w:tcW w:w="1828" w:type="dxa"/>
          </w:tcPr>
          <w:p w:rsidR="0086045A" w:rsidRDefault="004803FA">
            <w:pPr>
              <w:snapToGrid w:val="0"/>
              <w:jc w:val="center"/>
              <w:rPr>
                <w:rFonts w:eastAsia="宋体"/>
                <w:b/>
                <w:bCs/>
              </w:rPr>
            </w:pPr>
            <w:r>
              <w:rPr>
                <w:rFonts w:eastAsia="宋体"/>
                <w:b/>
                <w:bCs/>
              </w:rPr>
              <w:t>Timeframe</w:t>
            </w:r>
          </w:p>
        </w:tc>
      </w:tr>
      <w:tr w:rsidR="0086045A">
        <w:trPr>
          <w:jc w:val="center"/>
        </w:trPr>
        <w:tc>
          <w:tcPr>
            <w:tcW w:w="2880" w:type="dxa"/>
          </w:tcPr>
          <w:p w:rsidR="0086045A" w:rsidRDefault="004803FA">
            <w:pPr>
              <w:snapToGrid w:val="0"/>
              <w:jc w:val="center"/>
              <w:rPr>
                <w:rFonts w:eastAsia="宋体"/>
              </w:rPr>
            </w:pPr>
            <w:r>
              <w:rPr>
                <w:rFonts w:eastAsia="宋体"/>
              </w:rPr>
              <w:t>Disaster Management</w:t>
            </w:r>
          </w:p>
        </w:tc>
        <w:tc>
          <w:tcPr>
            <w:tcW w:w="3286" w:type="dxa"/>
          </w:tcPr>
          <w:p w:rsidR="0086045A" w:rsidRDefault="004803FA">
            <w:pPr>
              <w:snapToGrid w:val="0"/>
              <w:jc w:val="center"/>
              <w:rPr>
                <w:rFonts w:eastAsia="宋体"/>
              </w:rPr>
            </w:pPr>
            <w:r>
              <w:rPr>
                <w:rFonts w:eastAsia="宋体"/>
              </w:rPr>
              <w:t xml:space="preserve">USD 222.2 billion (market </w:t>
            </w:r>
            <w:r>
              <w:rPr>
                <w:rFonts w:eastAsia="宋体"/>
              </w:rPr>
              <w:t>size)</w:t>
            </w:r>
          </w:p>
        </w:tc>
        <w:tc>
          <w:tcPr>
            <w:tcW w:w="1828" w:type="dxa"/>
          </w:tcPr>
          <w:p w:rsidR="0086045A" w:rsidRDefault="004803FA">
            <w:pPr>
              <w:snapToGrid w:val="0"/>
              <w:jc w:val="center"/>
              <w:rPr>
                <w:rFonts w:eastAsia="宋体"/>
              </w:rPr>
            </w:pPr>
            <w:r>
              <w:rPr>
                <w:rFonts w:eastAsia="宋体" w:hint="eastAsia"/>
              </w:rPr>
              <w:t>By 2027 [13]</w:t>
            </w:r>
          </w:p>
        </w:tc>
      </w:tr>
      <w:tr w:rsidR="0086045A">
        <w:trPr>
          <w:jc w:val="center"/>
        </w:trPr>
        <w:tc>
          <w:tcPr>
            <w:tcW w:w="2880" w:type="dxa"/>
          </w:tcPr>
          <w:p w:rsidR="0086045A" w:rsidRDefault="004803FA">
            <w:pPr>
              <w:snapToGrid w:val="0"/>
              <w:jc w:val="center"/>
              <w:rPr>
                <w:rFonts w:eastAsia="宋体"/>
              </w:rPr>
            </w:pPr>
            <w:r>
              <w:rPr>
                <w:rFonts w:eastAsia="宋体"/>
              </w:rPr>
              <w:t>Smart Sensing for Geological Hazards</w:t>
            </w:r>
          </w:p>
        </w:tc>
        <w:tc>
          <w:tcPr>
            <w:tcW w:w="3286" w:type="dxa"/>
          </w:tcPr>
          <w:p w:rsidR="0086045A" w:rsidRDefault="004803FA">
            <w:pPr>
              <w:snapToGrid w:val="0"/>
              <w:jc w:val="center"/>
              <w:rPr>
                <w:rFonts w:eastAsia="宋体"/>
              </w:rPr>
            </w:pPr>
            <w:r>
              <w:rPr>
                <w:rFonts w:eastAsia="宋体"/>
              </w:rPr>
              <w:t>Multi-billion USD (market size)</w:t>
            </w:r>
          </w:p>
        </w:tc>
        <w:tc>
          <w:tcPr>
            <w:tcW w:w="1828" w:type="dxa"/>
          </w:tcPr>
          <w:p w:rsidR="0086045A" w:rsidRDefault="004803FA">
            <w:pPr>
              <w:snapToGrid w:val="0"/>
              <w:jc w:val="center"/>
              <w:rPr>
                <w:rFonts w:eastAsia="宋体"/>
              </w:rPr>
            </w:pPr>
            <w:r>
              <w:rPr>
                <w:rFonts w:eastAsia="宋体" w:hint="eastAsia"/>
              </w:rPr>
              <w:t>By early 2030s [12]</w:t>
            </w:r>
          </w:p>
        </w:tc>
      </w:tr>
    </w:tbl>
    <w:p w:rsidR="0086045A" w:rsidRDefault="0086045A">
      <w:pPr>
        <w:snapToGrid w:val="0"/>
        <w:rPr>
          <w:sz w:val="21"/>
          <w:szCs w:val="21"/>
        </w:rPr>
      </w:pP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t>Micro-deformation detection</w:t>
      </w:r>
    </w:p>
    <w:p w:rsidR="0086045A" w:rsidRDefault="004803FA">
      <w:pPr>
        <w:snapToGrid w:val="0"/>
        <w:spacing w:beforeLines="50" w:before="120" w:afterLines="50" w:after="120" w:line="240" w:lineRule="auto"/>
        <w:jc w:val="both"/>
      </w:pPr>
      <w:bookmarkStart w:id="3" w:name="OLE_LINK6"/>
      <w:r>
        <w:rPr>
          <w:rFonts w:hint="eastAsia"/>
        </w:rPr>
        <w:t>As urbanization accelerates and infrastructure ages, monitoring the subtle movements of critical structures</w:t>
      </w:r>
      <w:r>
        <w:rPr>
          <w:rFonts w:eastAsia="宋体" w:hint="eastAsia"/>
        </w:rPr>
        <w:t xml:space="preserve">, </w:t>
      </w:r>
      <w:r>
        <w:rPr>
          <w:rFonts w:hint="eastAsia"/>
        </w:rPr>
        <w:t xml:space="preserve">such as </w:t>
      </w:r>
      <w:r>
        <w:rPr>
          <w:rFonts w:hint="eastAsia"/>
        </w:rPr>
        <w:t>bridges, flyovers, and skyscrapers</w:t>
      </w:r>
      <w:r>
        <w:rPr>
          <w:rFonts w:eastAsia="宋体" w:hint="eastAsia"/>
        </w:rPr>
        <w:t xml:space="preserve"> </w:t>
      </w:r>
      <w:r>
        <w:rPr>
          <w:rFonts w:hint="eastAsia"/>
        </w:rPr>
        <w:t>has become increasingly important for public safety and asset management. These structures are constantly exposed to environmental factors like temperature changes, wind, rain, and even minor seismic activity, all of whic</w:t>
      </w:r>
      <w:r>
        <w:rPr>
          <w:rFonts w:hint="eastAsia"/>
        </w:rPr>
        <w:t xml:space="preserve">h can cause micro-deformations or displacements at the millimeter or centimeter scale. Although such movements are small, they can indicate early signs of fatigue, stress, or potential failure, making their detection crucial for preventive maintenance and </w:t>
      </w:r>
      <w:r>
        <w:rPr>
          <w:rFonts w:hint="eastAsia"/>
        </w:rPr>
        <w:t>extending infrastructure lifespan</w:t>
      </w:r>
      <w:bookmarkEnd w:id="3"/>
      <w:r>
        <w:rPr>
          <w:rFonts w:hint="eastAsia"/>
        </w:rPr>
        <w:t>.</w:t>
      </w:r>
    </w:p>
    <w:p w:rsidR="0086045A" w:rsidRDefault="004803FA">
      <w:pPr>
        <w:snapToGrid w:val="0"/>
        <w:spacing w:beforeLines="50" w:before="120" w:afterLines="50" w:after="120" w:line="240" w:lineRule="auto"/>
        <w:jc w:val="both"/>
      </w:pPr>
      <w:r>
        <w:rPr>
          <w:rFonts w:eastAsia="宋体" w:hint="eastAsia"/>
        </w:rPr>
        <w:t>ISAC</w:t>
      </w:r>
      <w:r>
        <w:rPr>
          <w:rFonts w:hint="eastAsia"/>
        </w:rPr>
        <w:t xml:space="preserve"> deployed over wide-area networks like 6G, offers a transformative solution. By leveraging the high-resolution sensing capabilities of </w:t>
      </w:r>
      <w:r>
        <w:rPr>
          <w:rFonts w:eastAsia="宋体" w:hint="eastAsia"/>
        </w:rPr>
        <w:t>6G</w:t>
      </w:r>
      <w:r>
        <w:rPr>
          <w:rFonts w:hint="eastAsia"/>
        </w:rPr>
        <w:t xml:space="preserve"> base stations, it becomes possible to detect and track these micro-deformations</w:t>
      </w:r>
      <w:r>
        <w:rPr>
          <w:rFonts w:hint="eastAsia"/>
        </w:rPr>
        <w:t xml:space="preserve"> in real time across large and complex urban environments. ISAC-enabled base stations can monitor changes in the reflection and propagation of their radio signals caused by even slight shifts in structural position.</w:t>
      </w:r>
    </w:p>
    <w:p w:rsidR="0086045A" w:rsidRDefault="004803FA">
      <w:pPr>
        <w:snapToGrid w:val="0"/>
        <w:spacing w:beforeLines="50" w:before="120" w:afterLines="50" w:after="120" w:line="240" w:lineRule="auto"/>
        <w:jc w:val="both"/>
        <w:rPr>
          <w:rFonts w:eastAsiaTheme="minorEastAsia"/>
        </w:rPr>
      </w:pPr>
      <w:r>
        <w:rPr>
          <w:rFonts w:eastAsiaTheme="minorEastAsia" w:hint="eastAsia"/>
        </w:rPr>
        <w:t>A typical implementation might see 6G ba</w:t>
      </w:r>
      <w:r>
        <w:rPr>
          <w:rFonts w:eastAsiaTheme="minorEastAsia" w:hint="eastAsia"/>
        </w:rPr>
        <w:t>se stations installed around or within major bridges and high-rise buildings, continuously scanning for abnormal movements. When micro-deformations are detected, maintenance teams can be promptly alerted, enabling targeted inspections and repairs before pr</w:t>
      </w:r>
      <w:r>
        <w:rPr>
          <w:rFonts w:eastAsiaTheme="minorEastAsia" w:hint="eastAsia"/>
        </w:rPr>
        <w:t>oblems escalate. This approach is particularly valuable for megacities with extensive infrastructure networks, where manual monitoring is costly and inefficient. According to a [14], the integration of ISAC for structural health monitoring is regarded as a</w:t>
      </w:r>
      <w:r>
        <w:rPr>
          <w:rFonts w:eastAsiaTheme="minorEastAsia" w:hint="eastAsia"/>
        </w:rPr>
        <w:t xml:space="preserve"> game-changer for smart city management, offering both operational and financial benefits.</w:t>
      </w:r>
    </w:p>
    <w:p w:rsidR="0086045A" w:rsidRDefault="004803FA">
      <w:pPr>
        <w:snapToGrid w:val="0"/>
        <w:spacing w:beforeLines="50" w:before="120" w:afterLines="50" w:after="120" w:line="240" w:lineRule="auto"/>
        <w:jc w:val="center"/>
      </w:pPr>
      <w:r>
        <w:rPr>
          <w:noProof/>
        </w:rPr>
        <w:lastRenderedPageBreak/>
        <w:drawing>
          <wp:inline distT="0" distB="0" distL="114300" distR="114300">
            <wp:extent cx="3152775" cy="2103755"/>
            <wp:effectExtent l="0" t="0" r="1905" b="1460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5"/>
                    <a:stretch>
                      <a:fillRect/>
                    </a:stretch>
                  </pic:blipFill>
                  <pic:spPr>
                    <a:xfrm>
                      <a:off x="0" y="0"/>
                      <a:ext cx="3152775" cy="2103755"/>
                    </a:xfrm>
                    <a:prstGeom prst="rect">
                      <a:avLst/>
                    </a:prstGeom>
                    <a:noFill/>
                    <a:ln>
                      <a:noFill/>
                    </a:ln>
                  </pic:spPr>
                </pic:pic>
              </a:graphicData>
            </a:graphic>
          </wp:inline>
        </w:drawing>
      </w:r>
    </w:p>
    <w:p w:rsidR="0086045A" w:rsidRDefault="004803FA">
      <w:pPr>
        <w:pStyle w:val="TF"/>
        <w:snapToGrid w:val="0"/>
        <w:spacing w:beforeLines="50" w:before="120" w:afterLines="50" w:after="120"/>
        <w:rPr>
          <w:rFonts w:eastAsiaTheme="minorEastAsia"/>
          <w:lang w:val="en-US" w:eastAsia="zh-CN"/>
        </w:rPr>
      </w:pPr>
      <w:r>
        <w:rPr>
          <w:rFonts w:ascii="Times New Roman" w:eastAsia="宋体" w:hAnsi="Times New Roman" w:hint="eastAsia"/>
          <w:b w:val="0"/>
          <w:bCs/>
          <w:szCs w:val="22"/>
          <w:lang w:val="en-US" w:eastAsia="zh-CN"/>
        </w:rPr>
        <w:t xml:space="preserve">Figure 2-8  </w:t>
      </w:r>
      <w:bookmarkStart w:id="4" w:name="OLE_LINK5"/>
      <w:r>
        <w:rPr>
          <w:rFonts w:ascii="Times New Roman" w:eastAsia="宋体" w:hAnsi="Times New Roman" w:hint="eastAsia"/>
          <w:b w:val="0"/>
          <w:bCs/>
          <w:szCs w:val="22"/>
          <w:lang w:val="en-US" w:eastAsia="zh-CN"/>
        </w:rPr>
        <w:t>Micro-deformation monitoring on a bridge or a construction</w:t>
      </w:r>
      <w:bookmarkEnd w:id="4"/>
    </w:p>
    <w:p w:rsidR="0086045A" w:rsidRDefault="004803FA">
      <w:pPr>
        <w:snapToGrid w:val="0"/>
        <w:spacing w:beforeLines="50" w:before="120" w:afterLines="50" w:after="120" w:line="240" w:lineRule="auto"/>
        <w:jc w:val="both"/>
        <w:rPr>
          <w:rFonts w:eastAsiaTheme="minorEastAsia"/>
        </w:rPr>
      </w:pPr>
      <w:r>
        <w:rPr>
          <w:rFonts w:eastAsiaTheme="minorEastAsia" w:hint="eastAsia"/>
        </w:rPr>
        <w:t xml:space="preserve">The commercial outlook for ISAC-driven micro-deformation detection is robust. The global </w:t>
      </w:r>
      <w:r>
        <w:rPr>
          <w:rFonts w:eastAsiaTheme="minorEastAsia" w:hint="eastAsia"/>
        </w:rPr>
        <w:t>market for structural health monitoring (SHM) systems is expected to reach over USD 4.1 billion by 2029, driven by increasing demand for real-time, automated monitoring solutions in both developed and emerging economies. The unique advantage of ISAC lies i</w:t>
      </w:r>
      <w:r>
        <w:rPr>
          <w:rFonts w:eastAsiaTheme="minorEastAsia" w:hint="eastAsia"/>
        </w:rPr>
        <w:t xml:space="preserve">n its ability to combine communication and sensing on the same infrastructure, reducing deployment costs while expanding coverage. Industry studies and 3GPP discussions identify this use case as a key vertical for next-generation networks, particularly as </w:t>
      </w:r>
      <w:r>
        <w:rPr>
          <w:rFonts w:eastAsiaTheme="minorEastAsia" w:hint="eastAsia"/>
        </w:rPr>
        <w:t>cities and private operators move toward smarter, more proactive infrastructure management.</w:t>
      </w:r>
    </w:p>
    <w:p w:rsidR="0086045A" w:rsidRDefault="004803FA">
      <w:pPr>
        <w:snapToGrid w:val="0"/>
        <w:jc w:val="center"/>
        <w:rPr>
          <w:rFonts w:eastAsia="宋体"/>
        </w:rPr>
      </w:pPr>
      <w:r>
        <w:rPr>
          <w:rFonts w:eastAsia="宋体" w:hint="eastAsia"/>
        </w:rPr>
        <w:t>Table 2-3 Estimation of market of micro-deformation</w:t>
      </w:r>
      <w:r>
        <w:rPr>
          <w:rFonts w:eastAsia="宋体" w:hint="eastAsia"/>
          <w:bCs/>
        </w:rPr>
        <w:t xml:space="preserve"> monitoring</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3286"/>
        <w:gridCol w:w="1828"/>
      </w:tblGrid>
      <w:tr w:rsidR="0086045A">
        <w:trPr>
          <w:jc w:val="center"/>
        </w:trPr>
        <w:tc>
          <w:tcPr>
            <w:tcW w:w="2880" w:type="dxa"/>
            <w:vAlign w:val="center"/>
          </w:tcPr>
          <w:p w:rsidR="0086045A" w:rsidRDefault="004803FA">
            <w:pPr>
              <w:snapToGrid w:val="0"/>
              <w:jc w:val="center"/>
              <w:rPr>
                <w:rFonts w:eastAsia="宋体"/>
                <w:b/>
                <w:bCs/>
              </w:rPr>
            </w:pPr>
            <w:bookmarkStart w:id="5" w:name="OLE_LINK7"/>
            <w:r>
              <w:rPr>
                <w:rFonts w:eastAsia="宋体" w:hint="eastAsia"/>
                <w:b/>
                <w:bCs/>
              </w:rPr>
              <w:t>Market Segment</w:t>
            </w:r>
          </w:p>
        </w:tc>
        <w:tc>
          <w:tcPr>
            <w:tcW w:w="3286" w:type="dxa"/>
            <w:vAlign w:val="center"/>
          </w:tcPr>
          <w:p w:rsidR="0086045A" w:rsidRDefault="004803FA">
            <w:pPr>
              <w:snapToGrid w:val="0"/>
              <w:jc w:val="center"/>
              <w:rPr>
                <w:rFonts w:eastAsia="宋体"/>
                <w:b/>
                <w:bCs/>
              </w:rPr>
            </w:pPr>
            <w:r>
              <w:rPr>
                <w:rFonts w:eastAsia="宋体"/>
                <w:b/>
                <w:bCs/>
              </w:rPr>
              <w:t>Estimated Value / Growth</w:t>
            </w:r>
          </w:p>
        </w:tc>
        <w:tc>
          <w:tcPr>
            <w:tcW w:w="1828" w:type="dxa"/>
            <w:vAlign w:val="center"/>
          </w:tcPr>
          <w:p w:rsidR="0086045A" w:rsidRDefault="004803FA">
            <w:pPr>
              <w:snapToGrid w:val="0"/>
              <w:jc w:val="center"/>
              <w:rPr>
                <w:rFonts w:eastAsia="宋体"/>
                <w:b/>
                <w:bCs/>
              </w:rPr>
            </w:pPr>
            <w:r>
              <w:rPr>
                <w:rFonts w:eastAsia="宋体"/>
                <w:b/>
                <w:bCs/>
              </w:rPr>
              <w:t>Timeframe</w:t>
            </w:r>
          </w:p>
        </w:tc>
      </w:tr>
      <w:tr w:rsidR="0086045A">
        <w:trPr>
          <w:jc w:val="center"/>
        </w:trPr>
        <w:tc>
          <w:tcPr>
            <w:tcW w:w="2880" w:type="dxa"/>
            <w:vMerge w:val="restart"/>
            <w:vAlign w:val="center"/>
          </w:tcPr>
          <w:p w:rsidR="0086045A" w:rsidRDefault="004803FA">
            <w:pPr>
              <w:snapToGrid w:val="0"/>
              <w:jc w:val="center"/>
              <w:rPr>
                <w:rFonts w:eastAsia="宋体"/>
              </w:rPr>
            </w:pPr>
            <w:r>
              <w:rPr>
                <w:rFonts w:eastAsia="宋体"/>
              </w:rPr>
              <w:t>Structural Health Monitoring (SHM)</w:t>
            </w:r>
          </w:p>
        </w:tc>
        <w:tc>
          <w:tcPr>
            <w:tcW w:w="3286" w:type="dxa"/>
            <w:vAlign w:val="center"/>
          </w:tcPr>
          <w:p w:rsidR="0086045A" w:rsidRDefault="004803FA">
            <w:pPr>
              <w:snapToGrid w:val="0"/>
              <w:jc w:val="center"/>
              <w:rPr>
                <w:rFonts w:eastAsia="宋体"/>
              </w:rPr>
            </w:pPr>
            <w:r>
              <w:rPr>
                <w:rFonts w:eastAsia="宋体" w:hint="eastAsia"/>
              </w:rPr>
              <w:t xml:space="preserve">Was </w:t>
            </w:r>
            <w:r>
              <w:rPr>
                <w:rFonts w:eastAsia="宋体"/>
              </w:rPr>
              <w:t xml:space="preserve">USD </w:t>
            </w:r>
            <w:r>
              <w:rPr>
                <w:rFonts w:eastAsia="宋体" w:hint="eastAsia"/>
              </w:rPr>
              <w:t xml:space="preserve">2.5 </w:t>
            </w:r>
            <w:r>
              <w:rPr>
                <w:rFonts w:eastAsia="宋体"/>
              </w:rPr>
              <w:t>bil</w:t>
            </w:r>
            <w:r>
              <w:rPr>
                <w:rFonts w:eastAsia="宋体"/>
              </w:rPr>
              <w:t>lion</w:t>
            </w:r>
          </w:p>
        </w:tc>
        <w:tc>
          <w:tcPr>
            <w:tcW w:w="1828" w:type="dxa"/>
            <w:vAlign w:val="center"/>
          </w:tcPr>
          <w:p w:rsidR="0086045A" w:rsidRDefault="004803FA">
            <w:pPr>
              <w:snapToGrid w:val="0"/>
              <w:jc w:val="center"/>
              <w:rPr>
                <w:rFonts w:eastAsia="宋体"/>
              </w:rPr>
            </w:pPr>
            <w:r>
              <w:rPr>
                <w:rFonts w:eastAsia="宋体" w:hint="eastAsia"/>
              </w:rPr>
              <w:t>In 2024 [15]</w:t>
            </w:r>
          </w:p>
        </w:tc>
      </w:tr>
      <w:tr w:rsidR="0086045A">
        <w:trPr>
          <w:jc w:val="center"/>
        </w:trPr>
        <w:tc>
          <w:tcPr>
            <w:tcW w:w="2880" w:type="dxa"/>
            <w:vMerge/>
            <w:vAlign w:val="center"/>
          </w:tcPr>
          <w:p w:rsidR="0086045A" w:rsidRDefault="0086045A">
            <w:pPr>
              <w:snapToGrid w:val="0"/>
              <w:jc w:val="center"/>
              <w:rPr>
                <w:rFonts w:eastAsia="宋体"/>
              </w:rPr>
            </w:pPr>
          </w:p>
        </w:tc>
        <w:tc>
          <w:tcPr>
            <w:tcW w:w="3286" w:type="dxa"/>
            <w:vAlign w:val="center"/>
          </w:tcPr>
          <w:p w:rsidR="0086045A" w:rsidRDefault="004803FA">
            <w:pPr>
              <w:snapToGrid w:val="0"/>
              <w:jc w:val="center"/>
              <w:rPr>
                <w:rFonts w:eastAsia="宋体"/>
              </w:rPr>
            </w:pPr>
            <w:r>
              <w:rPr>
                <w:rFonts w:eastAsia="宋体"/>
              </w:rPr>
              <w:t xml:space="preserve">USD </w:t>
            </w:r>
            <w:r>
              <w:rPr>
                <w:rFonts w:eastAsia="宋体" w:hint="eastAsia"/>
              </w:rPr>
              <w:t xml:space="preserve">4.1 </w:t>
            </w:r>
            <w:r>
              <w:rPr>
                <w:rFonts w:eastAsia="宋体"/>
              </w:rPr>
              <w:t>billion</w:t>
            </w:r>
          </w:p>
        </w:tc>
        <w:tc>
          <w:tcPr>
            <w:tcW w:w="1828" w:type="dxa"/>
            <w:vAlign w:val="center"/>
          </w:tcPr>
          <w:p w:rsidR="0086045A" w:rsidRDefault="004803FA">
            <w:pPr>
              <w:snapToGrid w:val="0"/>
              <w:jc w:val="center"/>
              <w:rPr>
                <w:rFonts w:eastAsia="宋体"/>
              </w:rPr>
            </w:pPr>
            <w:r>
              <w:rPr>
                <w:rFonts w:eastAsia="宋体" w:hint="eastAsia"/>
              </w:rPr>
              <w:t>By 2029 [15]</w:t>
            </w:r>
          </w:p>
        </w:tc>
      </w:tr>
      <w:bookmarkEnd w:id="5"/>
    </w:tbl>
    <w:p w:rsidR="0086045A" w:rsidRDefault="0086045A">
      <w:pPr>
        <w:snapToGrid w:val="0"/>
        <w:spacing w:beforeLines="50" w:before="120" w:after="120" w:line="240" w:lineRule="auto"/>
        <w:jc w:val="both"/>
        <w:rPr>
          <w:rFonts w:eastAsiaTheme="minorEastAsia"/>
        </w:rPr>
      </w:pPr>
    </w:p>
    <w:p w:rsidR="0086045A" w:rsidRDefault="004803FA">
      <w:pPr>
        <w:pStyle w:val="1"/>
        <w:snapToGrid w:val="0"/>
        <w:spacing w:beforeLines="100" w:before="240" w:afterLines="100" w:after="240"/>
        <w:ind w:left="431" w:hanging="431"/>
        <w:rPr>
          <w:sz w:val="28"/>
          <w:szCs w:val="28"/>
          <w:lang w:val="en-US"/>
        </w:rPr>
      </w:pPr>
      <w:r>
        <w:rPr>
          <w:rFonts w:hint="eastAsia"/>
          <w:sz w:val="28"/>
          <w:szCs w:val="28"/>
          <w:lang w:val="en-US"/>
        </w:rPr>
        <w:t xml:space="preserve">ISAC deployment scenarios </w:t>
      </w:r>
    </w:p>
    <w:p w:rsidR="0086045A" w:rsidRDefault="004803FA">
      <w:pPr>
        <w:pStyle w:val="2"/>
        <w:numPr>
          <w:ilvl w:val="1"/>
          <w:numId w:val="0"/>
        </w:numPr>
        <w:snapToGrid w:val="0"/>
        <w:spacing w:before="140" w:after="140" w:line="240" w:lineRule="auto"/>
        <w:rPr>
          <w:sz w:val="24"/>
          <w:szCs w:val="24"/>
          <w:lang w:val="en-US"/>
        </w:rPr>
      </w:pPr>
      <w:r>
        <w:rPr>
          <w:rFonts w:hint="eastAsia"/>
          <w:sz w:val="24"/>
          <w:szCs w:val="24"/>
          <w:lang w:val="en-US"/>
        </w:rPr>
        <w:t>3.0 Mapping between use cases and scenarios</w:t>
      </w:r>
    </w:p>
    <w:p w:rsidR="0086045A" w:rsidRDefault="004803FA">
      <w:pPr>
        <w:snapToGrid w:val="0"/>
        <w:spacing w:beforeLines="50" w:before="120" w:afterLines="50" w:after="120" w:line="240" w:lineRule="auto"/>
        <w:jc w:val="both"/>
        <w:rPr>
          <w:rFonts w:eastAsiaTheme="minorEastAsia"/>
        </w:rPr>
      </w:pPr>
      <w:r>
        <w:rPr>
          <w:rFonts w:eastAsiaTheme="minorEastAsia" w:hint="eastAsia"/>
        </w:rPr>
        <w:t>D</w:t>
      </w:r>
      <w:r>
        <w:rPr>
          <w:rFonts w:eastAsiaTheme="minorEastAsia"/>
        </w:rPr>
        <w:t xml:space="preserve">eployment scenarios for IMT-2030 are described in this section. The mapping between </w:t>
      </w:r>
      <w:r>
        <w:rPr>
          <w:rFonts w:eastAsiaTheme="minorEastAsia" w:hint="eastAsia"/>
        </w:rPr>
        <w:t>sensing</w:t>
      </w:r>
      <w:r>
        <w:rPr>
          <w:rFonts w:eastAsiaTheme="minorEastAsia"/>
        </w:rPr>
        <w:t xml:space="preserve"> use cases and deployment scenarios are shown in the following table</w:t>
      </w:r>
      <w:r>
        <w:rPr>
          <w:rFonts w:eastAsiaTheme="minorEastAsia" w:hint="eastAsia"/>
        </w:rPr>
        <w:t>.</w:t>
      </w:r>
      <w:r>
        <w:rPr>
          <w:rFonts w:eastAsiaTheme="minorEastAsia" w:hint="eastAsia"/>
        </w:rPr>
        <w:t xml:space="preserve"> As we can see, most deployment scenarios for sensing and communication can be shared. Hence, it is natural to integrate the deployment scenarios of sensing and communication in the new T</w:t>
      </w:r>
      <w:r>
        <w:rPr>
          <w:rFonts w:eastAsiaTheme="minorEastAsia" w:hint="eastAsia"/>
        </w:rPr>
        <w:t>R 38.914. The suggested TR skeleton is shown in our companion contribution [19].</w:t>
      </w:r>
    </w:p>
    <w:p w:rsidR="0086045A" w:rsidRDefault="004803FA">
      <w:pPr>
        <w:snapToGrid w:val="0"/>
        <w:spacing w:afterLines="50" w:after="120" w:line="240" w:lineRule="auto"/>
        <w:jc w:val="center"/>
        <w:rPr>
          <w:rFonts w:eastAsiaTheme="minorEastAsia"/>
        </w:rPr>
      </w:pPr>
      <w:r>
        <w:rPr>
          <w:rFonts w:eastAsiaTheme="minorEastAsia" w:hint="eastAsia"/>
        </w:rPr>
        <w:t>T</w:t>
      </w:r>
      <w:r>
        <w:rPr>
          <w:rFonts w:eastAsiaTheme="minorEastAsia"/>
        </w:rPr>
        <w:t>able 3-</w:t>
      </w:r>
      <w:r>
        <w:rPr>
          <w:rFonts w:eastAsiaTheme="minorEastAsia" w:hint="eastAsia"/>
        </w:rPr>
        <w:t>0</w:t>
      </w:r>
      <w:r>
        <w:rPr>
          <w:rFonts w:eastAsiaTheme="minorEastAsia"/>
        </w:rPr>
        <w:t>: Mapping between ISAC use cases and deployment scenarios</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6"/>
        <w:gridCol w:w="1147"/>
        <w:gridCol w:w="1199"/>
        <w:gridCol w:w="1172"/>
        <w:gridCol w:w="1012"/>
        <w:gridCol w:w="1007"/>
        <w:gridCol w:w="1094"/>
        <w:gridCol w:w="1194"/>
      </w:tblGrid>
      <w:tr w:rsidR="0086045A">
        <w:trPr>
          <w:trHeight w:val="878"/>
          <w:jc w:val="center"/>
        </w:trPr>
        <w:tc>
          <w:tcPr>
            <w:tcW w:w="1844" w:type="dxa"/>
            <w:tcBorders>
              <w:tl2br w:val="single" w:sz="4" w:space="0" w:color="auto"/>
            </w:tcBorders>
          </w:tcPr>
          <w:p w:rsidR="0086045A" w:rsidRDefault="004803FA">
            <w:pPr>
              <w:snapToGrid w:val="0"/>
              <w:spacing w:afterLines="50" w:after="120" w:line="240" w:lineRule="auto"/>
              <w:ind w:firstLineChars="400" w:firstLine="800"/>
              <w:rPr>
                <w:rFonts w:eastAsiaTheme="minorEastAsia"/>
              </w:rPr>
            </w:pPr>
            <w:r>
              <w:rPr>
                <w:rFonts w:eastAsiaTheme="minorEastAsia"/>
              </w:rPr>
              <w:t>Use cases</w:t>
            </w:r>
          </w:p>
          <w:p w:rsidR="0086045A" w:rsidRDefault="004803FA">
            <w:pPr>
              <w:snapToGrid w:val="0"/>
              <w:spacing w:afterLines="50" w:after="120" w:line="240" w:lineRule="auto"/>
              <w:rPr>
                <w:rFonts w:eastAsiaTheme="minorEastAsia"/>
              </w:rPr>
            </w:pPr>
            <w:r>
              <w:rPr>
                <w:rFonts w:eastAsiaTheme="minorEastAsia" w:hint="eastAsia"/>
              </w:rPr>
              <w:t>S</w:t>
            </w:r>
            <w:r>
              <w:rPr>
                <w:rFonts w:eastAsiaTheme="minorEastAsia"/>
              </w:rPr>
              <w:t>cenarios</w:t>
            </w:r>
          </w:p>
        </w:tc>
        <w:tc>
          <w:tcPr>
            <w:tcW w:w="1187" w:type="dxa"/>
            <w:vAlign w:val="center"/>
          </w:tcPr>
          <w:p w:rsidR="0086045A" w:rsidRDefault="004803FA">
            <w:pPr>
              <w:snapToGrid w:val="0"/>
              <w:spacing w:afterLines="50" w:after="120" w:line="240" w:lineRule="auto"/>
              <w:rPr>
                <w:rFonts w:eastAsiaTheme="minorEastAsia"/>
              </w:rPr>
            </w:pPr>
            <w:r>
              <w:rPr>
                <w:rFonts w:eastAsiaTheme="minorEastAsia"/>
              </w:rPr>
              <w:t>UAV</w:t>
            </w:r>
          </w:p>
        </w:tc>
        <w:tc>
          <w:tcPr>
            <w:tcW w:w="1230" w:type="dxa"/>
            <w:vAlign w:val="center"/>
          </w:tcPr>
          <w:p w:rsidR="0086045A" w:rsidRDefault="004803FA">
            <w:pPr>
              <w:snapToGrid w:val="0"/>
              <w:spacing w:afterLines="50" w:after="120" w:line="240" w:lineRule="auto"/>
              <w:rPr>
                <w:rFonts w:eastAsiaTheme="minorEastAsia"/>
              </w:rPr>
            </w:pPr>
            <w:r>
              <w:rPr>
                <w:rFonts w:eastAsiaTheme="minorEastAsia" w:hint="eastAsia"/>
              </w:rPr>
              <w:t>H</w:t>
            </w:r>
            <w:r>
              <w:rPr>
                <w:rFonts w:eastAsiaTheme="minorEastAsia"/>
              </w:rPr>
              <w:t>uman</w:t>
            </w:r>
          </w:p>
        </w:tc>
        <w:tc>
          <w:tcPr>
            <w:tcW w:w="1172" w:type="dxa"/>
            <w:vAlign w:val="center"/>
          </w:tcPr>
          <w:p w:rsidR="0086045A" w:rsidRDefault="004803FA">
            <w:pPr>
              <w:snapToGrid w:val="0"/>
              <w:spacing w:afterLines="50" w:after="120" w:line="240" w:lineRule="auto"/>
              <w:rPr>
                <w:rFonts w:eastAsiaTheme="minorEastAsia"/>
              </w:rPr>
            </w:pPr>
            <w:r>
              <w:rPr>
                <w:rFonts w:eastAsiaTheme="minorEastAsia"/>
              </w:rPr>
              <w:t>Automotive vehicle</w:t>
            </w:r>
          </w:p>
        </w:tc>
        <w:tc>
          <w:tcPr>
            <w:tcW w:w="1041" w:type="dxa"/>
            <w:vAlign w:val="center"/>
          </w:tcPr>
          <w:p w:rsidR="0086045A" w:rsidRDefault="004803FA">
            <w:pPr>
              <w:snapToGrid w:val="0"/>
              <w:spacing w:afterLines="50" w:after="120" w:line="240" w:lineRule="auto"/>
              <w:rPr>
                <w:rFonts w:eastAsiaTheme="minorEastAsia"/>
              </w:rPr>
            </w:pPr>
            <w:r>
              <w:rPr>
                <w:rFonts w:eastAsiaTheme="minorEastAsia"/>
              </w:rPr>
              <w:t>AGV</w:t>
            </w:r>
          </w:p>
        </w:tc>
        <w:tc>
          <w:tcPr>
            <w:tcW w:w="1041" w:type="dxa"/>
            <w:vAlign w:val="center"/>
          </w:tcPr>
          <w:p w:rsidR="0086045A" w:rsidRDefault="004803FA">
            <w:pPr>
              <w:snapToGrid w:val="0"/>
              <w:spacing w:afterLines="50" w:after="120" w:line="240" w:lineRule="auto"/>
              <w:rPr>
                <w:rFonts w:eastAsiaTheme="minorEastAsia"/>
              </w:rPr>
            </w:pPr>
            <w:r>
              <w:rPr>
                <w:rFonts w:eastAsiaTheme="minorEastAsia"/>
              </w:rPr>
              <w:t>Ship</w:t>
            </w:r>
          </w:p>
        </w:tc>
        <w:tc>
          <w:tcPr>
            <w:tcW w:w="1041" w:type="dxa"/>
            <w:vAlign w:val="center"/>
          </w:tcPr>
          <w:p w:rsidR="0086045A" w:rsidRDefault="004803FA">
            <w:pPr>
              <w:snapToGrid w:val="0"/>
              <w:spacing w:afterLines="50" w:after="120" w:line="240" w:lineRule="auto"/>
              <w:rPr>
                <w:rFonts w:eastAsiaTheme="minorEastAsia"/>
              </w:rPr>
            </w:pPr>
            <w:r>
              <w:rPr>
                <w:rFonts w:eastAsiaTheme="minorEastAsia"/>
              </w:rPr>
              <w:t>Geological disaster</w:t>
            </w:r>
            <w:r>
              <w:rPr>
                <w:rFonts w:eastAsiaTheme="minorEastAsia" w:hint="eastAsia"/>
              </w:rPr>
              <w:t xml:space="preserve"> (road)</w:t>
            </w:r>
          </w:p>
        </w:tc>
        <w:tc>
          <w:tcPr>
            <w:tcW w:w="1041" w:type="dxa"/>
          </w:tcPr>
          <w:p w:rsidR="0086045A" w:rsidRDefault="004803FA">
            <w:pPr>
              <w:snapToGrid w:val="0"/>
              <w:spacing w:afterLines="50" w:after="120" w:line="240" w:lineRule="auto"/>
              <w:rPr>
                <w:rFonts w:eastAsiaTheme="minorEastAsia"/>
              </w:rPr>
            </w:pPr>
            <w:r>
              <w:rPr>
                <w:rFonts w:eastAsiaTheme="minorEastAsia" w:hint="eastAsia"/>
              </w:rPr>
              <w:t>M</w:t>
            </w:r>
            <w:r>
              <w:rPr>
                <w:rFonts w:eastAsiaTheme="minorEastAsia"/>
              </w:rPr>
              <w:t>icro-deformation</w:t>
            </w:r>
            <w:r>
              <w:rPr>
                <w:rFonts w:eastAsiaTheme="minorEastAsia" w:hint="eastAsia"/>
              </w:rPr>
              <w:t xml:space="preserve"> </w:t>
            </w:r>
          </w:p>
          <w:p w:rsidR="0086045A" w:rsidRDefault="004803FA">
            <w:pPr>
              <w:snapToGrid w:val="0"/>
              <w:spacing w:afterLines="50" w:after="120" w:line="240" w:lineRule="auto"/>
              <w:rPr>
                <w:rFonts w:eastAsiaTheme="minorEastAsia"/>
              </w:rPr>
            </w:pPr>
            <w:r>
              <w:rPr>
                <w:rFonts w:eastAsiaTheme="minorEastAsia" w:hint="eastAsia"/>
              </w:rPr>
              <w:t>(wall, bridge)</w:t>
            </w:r>
          </w:p>
        </w:tc>
      </w:tr>
      <w:tr w:rsidR="0086045A">
        <w:trPr>
          <w:trHeight w:val="333"/>
          <w:jc w:val="center"/>
        </w:trPr>
        <w:tc>
          <w:tcPr>
            <w:tcW w:w="1844" w:type="dxa"/>
          </w:tcPr>
          <w:p w:rsidR="0086045A" w:rsidRDefault="004803FA">
            <w:pPr>
              <w:snapToGrid w:val="0"/>
              <w:spacing w:afterLines="50" w:after="120" w:line="240" w:lineRule="auto"/>
              <w:rPr>
                <w:rFonts w:eastAsiaTheme="minorEastAsia"/>
              </w:rPr>
            </w:pPr>
            <w:r>
              <w:rPr>
                <w:rFonts w:eastAsiaTheme="minorEastAsia"/>
              </w:rPr>
              <w:t>Indoor hotspot</w:t>
            </w:r>
          </w:p>
        </w:tc>
        <w:tc>
          <w:tcPr>
            <w:tcW w:w="1187" w:type="dxa"/>
          </w:tcPr>
          <w:p w:rsidR="0086045A" w:rsidRDefault="0086045A">
            <w:pPr>
              <w:snapToGrid w:val="0"/>
              <w:spacing w:afterLines="50" w:after="120" w:line="240" w:lineRule="auto"/>
              <w:jc w:val="center"/>
              <w:rPr>
                <w:rFonts w:eastAsiaTheme="minorEastAsia"/>
              </w:rPr>
            </w:pPr>
          </w:p>
        </w:tc>
        <w:tc>
          <w:tcPr>
            <w:tcW w:w="1230"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172"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r>
      <w:tr w:rsidR="0086045A">
        <w:trPr>
          <w:trHeight w:val="333"/>
          <w:jc w:val="center"/>
        </w:trPr>
        <w:tc>
          <w:tcPr>
            <w:tcW w:w="1844" w:type="dxa"/>
          </w:tcPr>
          <w:p w:rsidR="0086045A" w:rsidRDefault="004803FA">
            <w:pPr>
              <w:snapToGrid w:val="0"/>
              <w:spacing w:afterLines="50" w:after="120" w:line="240" w:lineRule="auto"/>
              <w:rPr>
                <w:rFonts w:eastAsiaTheme="minorEastAsia"/>
              </w:rPr>
            </w:pPr>
            <w:r>
              <w:rPr>
                <w:rFonts w:eastAsiaTheme="minorEastAsia" w:hint="eastAsia"/>
              </w:rPr>
              <w:t>I</w:t>
            </w:r>
            <w:r>
              <w:rPr>
                <w:rFonts w:eastAsiaTheme="minorEastAsia"/>
              </w:rPr>
              <w:t>ndoor factory</w:t>
            </w:r>
          </w:p>
        </w:tc>
        <w:tc>
          <w:tcPr>
            <w:tcW w:w="1187" w:type="dxa"/>
          </w:tcPr>
          <w:p w:rsidR="0086045A" w:rsidRDefault="0086045A">
            <w:pPr>
              <w:snapToGrid w:val="0"/>
              <w:spacing w:afterLines="50" w:after="120" w:line="240" w:lineRule="auto"/>
              <w:jc w:val="center"/>
              <w:rPr>
                <w:rFonts w:eastAsiaTheme="minorEastAsia"/>
              </w:rPr>
            </w:pPr>
          </w:p>
        </w:tc>
        <w:tc>
          <w:tcPr>
            <w:tcW w:w="1230"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172" w:type="dxa"/>
          </w:tcPr>
          <w:p w:rsidR="0086045A" w:rsidRDefault="0086045A">
            <w:pPr>
              <w:snapToGrid w:val="0"/>
              <w:spacing w:afterLines="50" w:after="120" w:line="240" w:lineRule="auto"/>
              <w:jc w:val="center"/>
              <w:rPr>
                <w:rFonts w:eastAsiaTheme="minorEastAsia"/>
              </w:rPr>
            </w:pPr>
          </w:p>
        </w:tc>
        <w:tc>
          <w:tcPr>
            <w:tcW w:w="1041"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r>
      <w:tr w:rsidR="0086045A">
        <w:trPr>
          <w:trHeight w:val="373"/>
          <w:jc w:val="center"/>
        </w:trPr>
        <w:tc>
          <w:tcPr>
            <w:tcW w:w="1844" w:type="dxa"/>
          </w:tcPr>
          <w:p w:rsidR="0086045A" w:rsidRDefault="004803FA">
            <w:pPr>
              <w:snapToGrid w:val="0"/>
              <w:spacing w:afterLines="50" w:after="120" w:line="240" w:lineRule="auto"/>
              <w:rPr>
                <w:rFonts w:eastAsiaTheme="minorEastAsia"/>
              </w:rPr>
            </w:pPr>
            <w:r>
              <w:rPr>
                <w:rFonts w:eastAsiaTheme="minorEastAsia" w:hint="eastAsia"/>
              </w:rPr>
              <w:t>U</w:t>
            </w:r>
            <w:r>
              <w:rPr>
                <w:rFonts w:eastAsiaTheme="minorEastAsia"/>
              </w:rPr>
              <w:t>Mi</w:t>
            </w:r>
          </w:p>
        </w:tc>
        <w:tc>
          <w:tcPr>
            <w:tcW w:w="1187"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230"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172"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r>
      <w:tr w:rsidR="0086045A">
        <w:trPr>
          <w:trHeight w:val="333"/>
          <w:jc w:val="center"/>
        </w:trPr>
        <w:tc>
          <w:tcPr>
            <w:tcW w:w="1844" w:type="dxa"/>
          </w:tcPr>
          <w:p w:rsidR="0086045A" w:rsidRDefault="004803FA">
            <w:pPr>
              <w:snapToGrid w:val="0"/>
              <w:spacing w:afterLines="50" w:after="120" w:line="240" w:lineRule="auto"/>
              <w:rPr>
                <w:rFonts w:eastAsiaTheme="minorEastAsia"/>
              </w:rPr>
            </w:pPr>
            <w:r>
              <w:rPr>
                <w:rFonts w:eastAsiaTheme="minorEastAsia" w:hint="eastAsia"/>
              </w:rPr>
              <w:t>U</w:t>
            </w:r>
            <w:r>
              <w:rPr>
                <w:rFonts w:eastAsiaTheme="minorEastAsia"/>
              </w:rPr>
              <w:t>Ma</w:t>
            </w:r>
          </w:p>
        </w:tc>
        <w:tc>
          <w:tcPr>
            <w:tcW w:w="1187"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230"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172"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r>
      <w:tr w:rsidR="0086045A">
        <w:trPr>
          <w:trHeight w:val="333"/>
          <w:jc w:val="center"/>
        </w:trPr>
        <w:tc>
          <w:tcPr>
            <w:tcW w:w="1844" w:type="dxa"/>
          </w:tcPr>
          <w:p w:rsidR="0086045A" w:rsidRDefault="004803FA">
            <w:pPr>
              <w:snapToGrid w:val="0"/>
              <w:spacing w:afterLines="50" w:after="120" w:line="240" w:lineRule="auto"/>
              <w:rPr>
                <w:rFonts w:eastAsiaTheme="minorEastAsia"/>
              </w:rPr>
            </w:pPr>
            <w:r>
              <w:rPr>
                <w:rFonts w:eastAsiaTheme="minorEastAsia" w:hint="eastAsia"/>
              </w:rPr>
              <w:t>R</w:t>
            </w:r>
            <w:r>
              <w:rPr>
                <w:rFonts w:eastAsiaTheme="minorEastAsia"/>
              </w:rPr>
              <w:t>Ma</w:t>
            </w:r>
          </w:p>
        </w:tc>
        <w:tc>
          <w:tcPr>
            <w:tcW w:w="1187"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230"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172"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r>
      <w:tr w:rsidR="0086045A">
        <w:trPr>
          <w:trHeight w:val="333"/>
          <w:jc w:val="center"/>
        </w:trPr>
        <w:tc>
          <w:tcPr>
            <w:tcW w:w="1844" w:type="dxa"/>
          </w:tcPr>
          <w:p w:rsidR="0086045A" w:rsidRDefault="004803FA">
            <w:pPr>
              <w:snapToGrid w:val="0"/>
              <w:spacing w:afterLines="50" w:after="120" w:line="240" w:lineRule="auto"/>
              <w:rPr>
                <w:rFonts w:eastAsiaTheme="minorEastAsia"/>
              </w:rPr>
            </w:pPr>
            <w:r>
              <w:rPr>
                <w:rFonts w:eastAsiaTheme="minorEastAsia" w:hint="eastAsia"/>
              </w:rPr>
              <w:t>H</w:t>
            </w:r>
            <w:r>
              <w:rPr>
                <w:rFonts w:eastAsiaTheme="minorEastAsia"/>
              </w:rPr>
              <w:t>ighway</w:t>
            </w:r>
          </w:p>
        </w:tc>
        <w:tc>
          <w:tcPr>
            <w:tcW w:w="1187" w:type="dxa"/>
          </w:tcPr>
          <w:p w:rsidR="0086045A" w:rsidRDefault="0086045A">
            <w:pPr>
              <w:snapToGrid w:val="0"/>
              <w:spacing w:afterLines="50" w:after="120" w:line="240" w:lineRule="auto"/>
              <w:jc w:val="center"/>
              <w:rPr>
                <w:rFonts w:eastAsiaTheme="minorEastAsia"/>
              </w:rPr>
            </w:pPr>
          </w:p>
        </w:tc>
        <w:tc>
          <w:tcPr>
            <w:tcW w:w="1230" w:type="dxa"/>
          </w:tcPr>
          <w:p w:rsidR="0086045A" w:rsidRDefault="0086045A">
            <w:pPr>
              <w:snapToGrid w:val="0"/>
              <w:spacing w:afterLines="50" w:after="120" w:line="240" w:lineRule="auto"/>
              <w:jc w:val="center"/>
              <w:rPr>
                <w:rFonts w:eastAsiaTheme="minorEastAsia"/>
              </w:rPr>
            </w:pPr>
          </w:p>
        </w:tc>
        <w:tc>
          <w:tcPr>
            <w:tcW w:w="1172"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041"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r>
      <w:tr w:rsidR="0086045A">
        <w:trPr>
          <w:trHeight w:val="333"/>
          <w:jc w:val="center"/>
        </w:trPr>
        <w:tc>
          <w:tcPr>
            <w:tcW w:w="1844" w:type="dxa"/>
          </w:tcPr>
          <w:p w:rsidR="0086045A" w:rsidRDefault="004803FA">
            <w:pPr>
              <w:snapToGrid w:val="0"/>
              <w:spacing w:afterLines="50" w:after="120" w:line="240" w:lineRule="auto"/>
              <w:rPr>
                <w:rFonts w:eastAsiaTheme="minorEastAsia"/>
              </w:rPr>
            </w:pPr>
            <w:r>
              <w:rPr>
                <w:rFonts w:eastAsiaTheme="minorEastAsia" w:hint="eastAsia"/>
              </w:rPr>
              <w:t>U</w:t>
            </w:r>
            <w:r>
              <w:rPr>
                <w:rFonts w:eastAsiaTheme="minorEastAsia"/>
              </w:rPr>
              <w:t>rban Grid</w:t>
            </w:r>
          </w:p>
        </w:tc>
        <w:tc>
          <w:tcPr>
            <w:tcW w:w="1187" w:type="dxa"/>
          </w:tcPr>
          <w:p w:rsidR="0086045A" w:rsidRDefault="0086045A">
            <w:pPr>
              <w:snapToGrid w:val="0"/>
              <w:spacing w:afterLines="50" w:after="120" w:line="240" w:lineRule="auto"/>
              <w:jc w:val="center"/>
              <w:rPr>
                <w:rFonts w:eastAsiaTheme="minorEastAsia"/>
              </w:rPr>
            </w:pPr>
          </w:p>
        </w:tc>
        <w:tc>
          <w:tcPr>
            <w:tcW w:w="1230" w:type="dxa"/>
          </w:tcPr>
          <w:p w:rsidR="0086045A" w:rsidRDefault="0086045A">
            <w:pPr>
              <w:snapToGrid w:val="0"/>
              <w:spacing w:afterLines="50" w:after="120" w:line="240" w:lineRule="auto"/>
              <w:jc w:val="center"/>
              <w:rPr>
                <w:rFonts w:eastAsiaTheme="minorEastAsia"/>
              </w:rPr>
            </w:pPr>
          </w:p>
        </w:tc>
        <w:tc>
          <w:tcPr>
            <w:tcW w:w="1172"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041"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r>
      <w:tr w:rsidR="0086045A">
        <w:trPr>
          <w:trHeight w:val="333"/>
          <w:jc w:val="center"/>
        </w:trPr>
        <w:tc>
          <w:tcPr>
            <w:tcW w:w="1844" w:type="dxa"/>
          </w:tcPr>
          <w:p w:rsidR="0086045A" w:rsidRDefault="004803FA">
            <w:pPr>
              <w:snapToGrid w:val="0"/>
              <w:spacing w:afterLines="50" w:after="120" w:line="240" w:lineRule="auto"/>
              <w:rPr>
                <w:rFonts w:eastAsiaTheme="minorEastAsia"/>
              </w:rPr>
            </w:pPr>
            <w:r>
              <w:rPr>
                <w:rFonts w:eastAsiaTheme="minorEastAsia" w:hint="eastAsia"/>
              </w:rPr>
              <w:t>H</w:t>
            </w:r>
            <w:r>
              <w:rPr>
                <w:rFonts w:eastAsiaTheme="minorEastAsia"/>
              </w:rPr>
              <w:t>igh speed train</w:t>
            </w:r>
          </w:p>
        </w:tc>
        <w:tc>
          <w:tcPr>
            <w:tcW w:w="1187" w:type="dxa"/>
          </w:tcPr>
          <w:p w:rsidR="0086045A" w:rsidRDefault="0086045A">
            <w:pPr>
              <w:snapToGrid w:val="0"/>
              <w:spacing w:afterLines="50" w:after="120" w:line="240" w:lineRule="auto"/>
              <w:jc w:val="center"/>
              <w:rPr>
                <w:rFonts w:eastAsiaTheme="minorEastAsia"/>
              </w:rPr>
            </w:pPr>
          </w:p>
        </w:tc>
        <w:tc>
          <w:tcPr>
            <w:tcW w:w="1230"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172"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r>
      <w:tr w:rsidR="0086045A">
        <w:trPr>
          <w:trHeight w:val="333"/>
          <w:jc w:val="center"/>
        </w:trPr>
        <w:tc>
          <w:tcPr>
            <w:tcW w:w="1844" w:type="dxa"/>
          </w:tcPr>
          <w:p w:rsidR="0086045A" w:rsidRDefault="004803FA">
            <w:pPr>
              <w:snapToGrid w:val="0"/>
              <w:spacing w:afterLines="50" w:after="120" w:line="240" w:lineRule="auto"/>
              <w:rPr>
                <w:rFonts w:eastAsiaTheme="minorEastAsia"/>
              </w:rPr>
            </w:pPr>
            <w:r>
              <w:rPr>
                <w:rFonts w:eastAsiaTheme="minorEastAsia" w:hint="eastAsia"/>
              </w:rPr>
              <w:lastRenderedPageBreak/>
              <w:t>N</w:t>
            </w:r>
            <w:r>
              <w:rPr>
                <w:rFonts w:eastAsiaTheme="minorEastAsia"/>
              </w:rPr>
              <w:t>earshore waters</w:t>
            </w:r>
          </w:p>
        </w:tc>
        <w:tc>
          <w:tcPr>
            <w:tcW w:w="1187" w:type="dxa"/>
          </w:tcPr>
          <w:p w:rsidR="0086045A" w:rsidRDefault="0086045A">
            <w:pPr>
              <w:snapToGrid w:val="0"/>
              <w:spacing w:afterLines="50" w:after="120" w:line="240" w:lineRule="auto"/>
              <w:jc w:val="center"/>
              <w:rPr>
                <w:rFonts w:eastAsiaTheme="minorEastAsia"/>
              </w:rPr>
            </w:pPr>
          </w:p>
        </w:tc>
        <w:tc>
          <w:tcPr>
            <w:tcW w:w="1230" w:type="dxa"/>
          </w:tcPr>
          <w:p w:rsidR="0086045A" w:rsidRDefault="0086045A">
            <w:pPr>
              <w:snapToGrid w:val="0"/>
              <w:spacing w:afterLines="50" w:after="120" w:line="240" w:lineRule="auto"/>
              <w:jc w:val="center"/>
              <w:rPr>
                <w:rFonts w:eastAsiaTheme="minorEastAsia"/>
              </w:rPr>
            </w:pPr>
          </w:p>
        </w:tc>
        <w:tc>
          <w:tcPr>
            <w:tcW w:w="1172"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4803FA">
            <w:pPr>
              <w:snapToGrid w:val="0"/>
              <w:spacing w:afterLines="50" w:after="120" w:line="240" w:lineRule="auto"/>
              <w:jc w:val="center"/>
              <w:rPr>
                <w:rFonts w:eastAsiaTheme="minorEastAsia"/>
              </w:rPr>
            </w:pPr>
            <w:r>
              <w:rPr>
                <w:rFonts w:eastAsiaTheme="minorEastAsia"/>
              </w:rPr>
              <w:sym w:font="Wingdings" w:char="F0FC"/>
            </w:r>
          </w:p>
        </w:tc>
        <w:tc>
          <w:tcPr>
            <w:tcW w:w="1041" w:type="dxa"/>
          </w:tcPr>
          <w:p w:rsidR="0086045A" w:rsidRDefault="0086045A">
            <w:pPr>
              <w:snapToGrid w:val="0"/>
              <w:spacing w:afterLines="50" w:after="120" w:line="240" w:lineRule="auto"/>
              <w:jc w:val="center"/>
              <w:rPr>
                <w:rFonts w:eastAsiaTheme="minorEastAsia"/>
              </w:rPr>
            </w:pPr>
          </w:p>
        </w:tc>
        <w:tc>
          <w:tcPr>
            <w:tcW w:w="1041" w:type="dxa"/>
          </w:tcPr>
          <w:p w:rsidR="0086045A" w:rsidRDefault="0086045A">
            <w:pPr>
              <w:snapToGrid w:val="0"/>
              <w:spacing w:afterLines="50" w:after="120" w:line="240" w:lineRule="auto"/>
              <w:jc w:val="center"/>
              <w:rPr>
                <w:rFonts w:eastAsiaTheme="minorEastAsia"/>
              </w:rPr>
            </w:pPr>
          </w:p>
        </w:tc>
      </w:tr>
    </w:tbl>
    <w:p w:rsidR="0086045A" w:rsidRDefault="004803FA">
      <w:pPr>
        <w:snapToGrid w:val="0"/>
        <w:spacing w:beforeLines="50" w:before="120" w:afterLines="50" w:after="120" w:line="240" w:lineRule="auto"/>
        <w:jc w:val="both"/>
        <w:rPr>
          <w:rFonts w:eastAsiaTheme="minorEastAsia"/>
        </w:rPr>
      </w:pPr>
      <w:r>
        <w:rPr>
          <w:rFonts w:eastAsiaTheme="minorEastAsia" w:hint="eastAsia"/>
        </w:rPr>
        <w:t>H</w:t>
      </w:r>
      <w:r>
        <w:rPr>
          <w:rFonts w:eastAsiaTheme="minorEastAsia"/>
        </w:rPr>
        <w:t xml:space="preserve">igh-level descriptions on deployment scenarios including carrier frequency, aggregated bandwidth, BS/UE antenna elements </w:t>
      </w:r>
      <w:r>
        <w:rPr>
          <w:rFonts w:eastAsiaTheme="minorEastAsia" w:hint="eastAsia"/>
        </w:rPr>
        <w:t>can be</w:t>
      </w:r>
      <w:r>
        <w:rPr>
          <w:rFonts w:eastAsiaTheme="minorEastAsia"/>
        </w:rPr>
        <w:t xml:space="preserve"> updated based on potential new requirement for IMT-2030. In addition, ISAC related descriptions including sensing target charact</w:t>
      </w:r>
      <w:r>
        <w:rPr>
          <w:rFonts w:eastAsiaTheme="minorEastAsia"/>
        </w:rPr>
        <w:t>eristics, sensing transmitter and sensing receiver are proposed in the following subsections.</w:t>
      </w:r>
    </w:p>
    <w:p w:rsidR="0086045A" w:rsidRDefault="004803FA">
      <w:pPr>
        <w:snapToGrid w:val="0"/>
        <w:spacing w:beforeLines="50" w:before="120" w:afterLines="50" w:after="120" w:line="240" w:lineRule="auto"/>
        <w:jc w:val="both"/>
        <w:rPr>
          <w:rFonts w:eastAsiaTheme="minorEastAsia"/>
        </w:rPr>
      </w:pPr>
      <w:r>
        <w:rPr>
          <w:rFonts w:eastAsiaTheme="minorEastAsia" w:hint="eastAsia"/>
        </w:rPr>
        <w:t xml:space="preserve">In addition, to achieve good sensing accuracy in terms of angle estimation, 6G should consider large antenna array size, such as 1536 or 2048 antenna elements.  </w:t>
      </w:r>
    </w:p>
    <w:p w:rsidR="0086045A" w:rsidRDefault="004803FA">
      <w:pPr>
        <w:snapToGrid w:val="0"/>
        <w:spacing w:beforeLines="50" w:before="120" w:afterLines="50" w:after="120" w:line="240" w:lineRule="auto"/>
        <w:jc w:val="both"/>
        <w:rPr>
          <w:rFonts w:eastAsiaTheme="minorEastAsia"/>
          <w:b/>
          <w:bCs/>
        </w:rPr>
      </w:pPr>
      <w:r>
        <w:rPr>
          <w:rFonts w:eastAsiaTheme="minorEastAsia" w:hint="eastAsia"/>
          <w:b/>
          <w:bCs/>
        </w:rPr>
        <w:t xml:space="preserve">Proposal 2: For ISAC, support deployment scenarios including Indoor hotspot, Indoor factory, UMi, UMa, RMa, Highway, Urban grid, High speed train and Nearshore waters. </w:t>
      </w:r>
    </w:p>
    <w:p w:rsidR="0086045A" w:rsidRDefault="004803FA">
      <w:pPr>
        <w:numPr>
          <w:ilvl w:val="0"/>
          <w:numId w:val="8"/>
        </w:numPr>
        <w:snapToGrid w:val="0"/>
        <w:spacing w:beforeLines="50" w:before="120" w:afterLines="50" w:after="120" w:line="240" w:lineRule="auto"/>
        <w:jc w:val="both"/>
        <w:rPr>
          <w:rFonts w:eastAsia="宋体"/>
          <w:b/>
          <w:bCs/>
        </w:rPr>
      </w:pPr>
      <w:r>
        <w:rPr>
          <w:rFonts w:eastAsiaTheme="minorEastAsia" w:hint="eastAsia"/>
          <w:b/>
          <w:bCs/>
        </w:rPr>
        <w:t>Integrate the deployment scenarios of sensing and communication in the new TR 38.914</w:t>
      </w:r>
    </w:p>
    <w:p w:rsidR="0086045A" w:rsidRDefault="004803FA">
      <w:pPr>
        <w:numPr>
          <w:ilvl w:val="0"/>
          <w:numId w:val="8"/>
        </w:numPr>
        <w:snapToGrid w:val="0"/>
        <w:spacing w:beforeLines="50" w:before="120" w:afterLines="50" w:after="120" w:line="240" w:lineRule="auto"/>
        <w:jc w:val="both"/>
        <w:rPr>
          <w:rFonts w:eastAsia="宋体"/>
          <w:b/>
          <w:bCs/>
        </w:rPr>
      </w:pPr>
      <w:r>
        <w:rPr>
          <w:rFonts w:eastAsia="宋体" w:hint="eastAsia"/>
          <w:b/>
          <w:bCs/>
        </w:rPr>
        <w:t>Support 1536</w:t>
      </w:r>
      <w:r w:rsidR="00957553">
        <w:rPr>
          <w:rFonts w:eastAsia="宋体"/>
          <w:b/>
          <w:bCs/>
        </w:rPr>
        <w:t xml:space="preserve"> or </w:t>
      </w:r>
      <w:r>
        <w:rPr>
          <w:rFonts w:eastAsia="宋体" w:hint="eastAsia"/>
          <w:b/>
          <w:bCs/>
        </w:rPr>
        <w:t xml:space="preserve">2048 antenna elements </w:t>
      </w:r>
    </w:p>
    <w:p w:rsidR="0086045A" w:rsidRDefault="0086045A">
      <w:pPr>
        <w:snapToGrid w:val="0"/>
        <w:spacing w:afterLines="50" w:after="120" w:line="240" w:lineRule="auto"/>
        <w:rPr>
          <w:rFonts w:eastAsiaTheme="minorEastAsia"/>
        </w:rPr>
      </w:pP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t xml:space="preserve">Indoor hotspot </w:t>
      </w:r>
    </w:p>
    <w:p w:rsidR="0086045A" w:rsidRDefault="004803FA">
      <w:pPr>
        <w:snapToGrid w:val="0"/>
        <w:spacing w:beforeLines="50" w:before="120" w:after="120" w:line="240" w:lineRule="auto"/>
        <w:jc w:val="both"/>
        <w:rPr>
          <w:rFonts w:eastAsia="宋体"/>
          <w:szCs w:val="24"/>
        </w:rPr>
      </w:pPr>
      <w:r>
        <w:t>The indoor hotspot deployment scenario focuses on small coverage per site/TRxP (transmission and reception point) and high user throughput or user density in buildings. The key characteristics of this d</w:t>
      </w:r>
      <w:r>
        <w:t>eployment scenario are high capacity, high user density and consistent user experience indoor.</w:t>
      </w:r>
    </w:p>
    <w:p w:rsidR="0086045A" w:rsidRDefault="004803FA">
      <w:pPr>
        <w:snapToGrid w:val="0"/>
        <w:spacing w:beforeLines="50" w:before="120" w:after="120" w:line="240" w:lineRule="auto"/>
        <w:jc w:val="both"/>
      </w:pPr>
      <w:r>
        <w:t xml:space="preserve">The indoor </w:t>
      </w:r>
      <w:r>
        <w:rPr>
          <w:rFonts w:hint="eastAsia"/>
        </w:rPr>
        <w:t>hotspot deployment scenario</w:t>
      </w:r>
      <w:r>
        <w:t xml:space="preserve"> refers to section 6.1.1 of 38.913 [</w:t>
      </w:r>
      <w:r>
        <w:rPr>
          <w:rFonts w:eastAsia="宋体" w:hint="eastAsia"/>
        </w:rPr>
        <w:t>9</w:t>
      </w:r>
      <w:r>
        <w:t>].</w:t>
      </w:r>
      <w:r>
        <w:rPr>
          <w:rFonts w:eastAsiaTheme="minorEastAsia" w:hint="eastAsia"/>
        </w:rPr>
        <w:t xml:space="preserve"> </w:t>
      </w:r>
      <w:r>
        <w:t>Some of its attributes are listed in Table 3-1.</w:t>
      </w:r>
    </w:p>
    <w:p w:rsidR="0086045A" w:rsidRDefault="004803FA">
      <w:pPr>
        <w:pStyle w:val="TH"/>
        <w:snapToGrid w:val="0"/>
        <w:rPr>
          <w:rFonts w:ascii="Times New Roman" w:hAnsi="Times New Roman"/>
          <w:b w:val="0"/>
          <w:bCs/>
        </w:rPr>
      </w:pPr>
      <w:r>
        <w:rPr>
          <w:rFonts w:ascii="Times New Roman" w:hAnsi="Times New Roman"/>
          <w:b w:val="0"/>
          <w:bCs/>
        </w:rPr>
        <w:t>Table 3-1: Attributes for indoor ho</w:t>
      </w:r>
      <w:r>
        <w:rPr>
          <w:rFonts w:ascii="Times New Roman" w:hAnsi="Times New Roman"/>
          <w:b w:val="0"/>
          <w:bCs/>
        </w:rPr>
        <w:t>tspot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1461"/>
        <w:gridCol w:w="6208"/>
      </w:tblGrid>
      <w:tr w:rsidR="0086045A">
        <w:trPr>
          <w:jc w:val="center"/>
        </w:trPr>
        <w:tc>
          <w:tcPr>
            <w:tcW w:w="1896" w:type="dxa"/>
            <w:tcBorders>
              <w:top w:val="single" w:sz="4" w:space="0" w:color="auto"/>
              <w:left w:val="single" w:sz="4" w:space="0" w:color="auto"/>
              <w:bottom w:val="single" w:sz="4" w:space="0" w:color="auto"/>
              <w:right w:val="single" w:sz="4" w:space="0" w:color="auto"/>
            </w:tcBorders>
          </w:tcPr>
          <w:p w:rsidR="0086045A" w:rsidRDefault="004803FA">
            <w:pPr>
              <w:pStyle w:val="TAH"/>
              <w:snapToGrid w:val="0"/>
              <w:rPr>
                <w:rFonts w:ascii="Times New Roman" w:hAnsi="Times New Roman"/>
                <w:b w:val="0"/>
                <w:bCs/>
                <w:sz w:val="20"/>
              </w:rPr>
            </w:pPr>
            <w:r>
              <w:rPr>
                <w:rFonts w:ascii="Times New Roman" w:hAnsi="Times New Roman"/>
                <w:b w:val="0"/>
                <w:bCs/>
                <w:sz w:val="20"/>
              </w:rPr>
              <w:t>Attributes</w:t>
            </w:r>
          </w:p>
        </w:tc>
        <w:tc>
          <w:tcPr>
            <w:tcW w:w="7625" w:type="dxa"/>
            <w:gridSpan w:val="2"/>
            <w:tcBorders>
              <w:top w:val="single" w:sz="4" w:space="0" w:color="auto"/>
              <w:left w:val="single" w:sz="4" w:space="0" w:color="auto"/>
              <w:bottom w:val="single" w:sz="4" w:space="0" w:color="auto"/>
              <w:right w:val="single" w:sz="4" w:space="0" w:color="auto"/>
            </w:tcBorders>
          </w:tcPr>
          <w:p w:rsidR="0086045A" w:rsidRDefault="004803FA">
            <w:pPr>
              <w:pStyle w:val="TAH"/>
              <w:snapToGrid w:val="0"/>
              <w:rPr>
                <w:rFonts w:ascii="Times New Roman" w:hAnsi="Times New Roman"/>
                <w:b w:val="0"/>
                <w:bCs/>
                <w:sz w:val="20"/>
              </w:rPr>
            </w:pPr>
            <w:r>
              <w:rPr>
                <w:rFonts w:ascii="Times New Roman" w:hAnsi="Times New Roman"/>
                <w:b w:val="0"/>
                <w:bCs/>
                <w:sz w:val="20"/>
              </w:rPr>
              <w:t>Values or assumptions</w:t>
            </w:r>
          </w:p>
        </w:tc>
      </w:tr>
      <w:tr w:rsidR="0086045A">
        <w:trPr>
          <w:jc w:val="center"/>
        </w:trPr>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Carrier Frequency</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宋体" w:hAnsi="Times New Roman"/>
                <w:bCs/>
                <w:sz w:val="20"/>
              </w:rPr>
            </w:pPr>
            <w:r>
              <w:rPr>
                <w:rFonts w:ascii="Times New Roman" w:eastAsia="宋体" w:hAnsi="Times New Roman"/>
                <w:bCs/>
                <w:sz w:val="20"/>
              </w:rPr>
              <w:t>A</w:t>
            </w:r>
            <w:r>
              <w:rPr>
                <w:rFonts w:ascii="Times New Roman" w:hAnsi="Times New Roman"/>
                <w:bCs/>
                <w:sz w:val="20"/>
              </w:rPr>
              <w:t xml:space="preserve">round 30 GHz </w:t>
            </w:r>
            <w:r>
              <w:rPr>
                <w:rFonts w:ascii="Times New Roman" w:eastAsia="宋体" w:hAnsi="Times New Roman"/>
                <w:bCs/>
                <w:sz w:val="20"/>
              </w:rPr>
              <w:t>or A</w:t>
            </w:r>
            <w:r>
              <w:rPr>
                <w:rFonts w:ascii="Times New Roman" w:hAnsi="Times New Roman"/>
                <w:bCs/>
                <w:sz w:val="20"/>
              </w:rPr>
              <w:t>round 4 GHz</w:t>
            </w:r>
            <w:r>
              <w:rPr>
                <w:rFonts w:ascii="Times New Roman" w:hAnsi="Times New Roman"/>
                <w:bCs/>
                <w:sz w:val="20"/>
                <w:vertAlign w:val="superscript"/>
              </w:rPr>
              <w:t xml:space="preserve"> </w:t>
            </w:r>
            <w:r>
              <w:rPr>
                <w:rFonts w:ascii="Times New Roman" w:hAnsi="Times New Roman"/>
                <w:bCs/>
                <w:sz w:val="20"/>
              </w:rPr>
              <w:t>or 7 GHz</w:t>
            </w:r>
          </w:p>
        </w:tc>
      </w:tr>
      <w:tr w:rsidR="0086045A">
        <w:trPr>
          <w:jc w:val="center"/>
        </w:trPr>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Aggregated system bandwidth</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MS Mincho" w:hAnsi="Times New Roman"/>
                <w:bCs/>
                <w:sz w:val="20"/>
              </w:rPr>
            </w:pPr>
            <w:r>
              <w:rPr>
                <w:rFonts w:ascii="Times New Roman" w:eastAsia="MS Mincho" w:hAnsi="Times New Roman"/>
                <w:bCs/>
                <w:sz w:val="20"/>
              </w:rPr>
              <w:t xml:space="preserve">Around 30GHz: </w:t>
            </w:r>
            <w:r>
              <w:rPr>
                <w:rFonts w:ascii="Times New Roman" w:hAnsi="Times New Roman"/>
                <w:bCs/>
                <w:sz w:val="20"/>
              </w:rPr>
              <w:t>Up to 1 GHz (DL+UL)</w:t>
            </w:r>
            <w:r>
              <w:rPr>
                <w:rFonts w:ascii="Times New Roman" w:eastAsia="MS Mincho" w:hAnsi="Times New Roman"/>
                <w:bCs/>
                <w:sz w:val="20"/>
              </w:rPr>
              <w:t xml:space="preserve"> </w:t>
            </w:r>
          </w:p>
          <w:p w:rsidR="0086045A" w:rsidRDefault="004803FA">
            <w:pPr>
              <w:pStyle w:val="TAL"/>
              <w:snapToGrid w:val="0"/>
              <w:rPr>
                <w:rFonts w:ascii="Times New Roman" w:eastAsia="MS Mincho" w:hAnsi="Times New Roman"/>
                <w:bCs/>
                <w:sz w:val="20"/>
              </w:rPr>
            </w:pPr>
            <w:r>
              <w:rPr>
                <w:rFonts w:ascii="Times New Roman" w:eastAsia="MS Mincho" w:hAnsi="Times New Roman"/>
                <w:bCs/>
                <w:sz w:val="20"/>
              </w:rPr>
              <w:t>Around 4GHz: Up to 200MHz (DL+UL)</w:t>
            </w:r>
          </w:p>
          <w:p w:rsidR="0086045A" w:rsidRDefault="004803FA">
            <w:pPr>
              <w:pStyle w:val="TAL"/>
              <w:snapToGrid w:val="0"/>
              <w:rPr>
                <w:rFonts w:ascii="Times New Roman" w:eastAsia="宋体" w:hAnsi="Times New Roman"/>
                <w:bCs/>
                <w:sz w:val="20"/>
              </w:rPr>
            </w:pPr>
            <w:r>
              <w:rPr>
                <w:rFonts w:ascii="Times New Roman" w:eastAsia="MS Mincho" w:hAnsi="Times New Roman"/>
                <w:b/>
                <w:sz w:val="20"/>
              </w:rPr>
              <w:t>7GHz: Up to 400MHz (DL+UL)</w:t>
            </w:r>
          </w:p>
        </w:tc>
      </w:tr>
      <w:tr w:rsidR="0086045A">
        <w:trPr>
          <w:jc w:val="center"/>
        </w:trPr>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Layout</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Single layer:</w:t>
            </w:r>
          </w:p>
          <w:p w:rsidR="0086045A" w:rsidRDefault="004803FA">
            <w:pPr>
              <w:pStyle w:val="TAL"/>
              <w:snapToGrid w:val="0"/>
              <w:rPr>
                <w:rFonts w:ascii="Times New Roman" w:hAnsi="Times New Roman"/>
                <w:bCs/>
                <w:sz w:val="20"/>
              </w:rPr>
            </w:pPr>
            <w:r>
              <w:rPr>
                <w:rFonts w:ascii="Times New Roman" w:hAnsi="Times New Roman"/>
                <w:bCs/>
                <w:sz w:val="20"/>
              </w:rPr>
              <w:t xml:space="preserve">- Indoor </w:t>
            </w:r>
            <w:r>
              <w:rPr>
                <w:rFonts w:ascii="Times New Roman" w:hAnsi="Times New Roman"/>
                <w:bCs/>
                <w:sz w:val="20"/>
              </w:rPr>
              <w:t>floor</w:t>
            </w:r>
          </w:p>
          <w:p w:rsidR="0086045A" w:rsidRDefault="004803FA">
            <w:pPr>
              <w:pStyle w:val="TAL"/>
              <w:snapToGrid w:val="0"/>
              <w:rPr>
                <w:rFonts w:ascii="Times New Roman" w:hAnsi="Times New Roman"/>
                <w:bCs/>
                <w:sz w:val="20"/>
              </w:rPr>
            </w:pPr>
            <w:r>
              <w:rPr>
                <w:rFonts w:ascii="Times New Roman" w:hAnsi="Times New Roman"/>
                <w:bCs/>
                <w:sz w:val="20"/>
              </w:rPr>
              <w:t>(Open office)</w:t>
            </w:r>
          </w:p>
        </w:tc>
      </w:tr>
      <w:tr w:rsidR="0086045A">
        <w:trPr>
          <w:jc w:val="center"/>
        </w:trPr>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ISD</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20m</w:t>
            </w:r>
          </w:p>
          <w:p w:rsidR="0086045A" w:rsidRDefault="004803FA">
            <w:pPr>
              <w:pStyle w:val="TAL"/>
              <w:snapToGrid w:val="0"/>
              <w:rPr>
                <w:rFonts w:ascii="Times New Roman" w:hAnsi="Times New Roman"/>
                <w:bCs/>
                <w:sz w:val="20"/>
              </w:rPr>
            </w:pPr>
            <w:r>
              <w:rPr>
                <w:rFonts w:ascii="Times New Roman" w:hAnsi="Times New Roman"/>
                <w:bCs/>
                <w:sz w:val="20"/>
              </w:rPr>
              <w:t>(Equivalent to 12TRxPs per 120m x 50m)</w:t>
            </w:r>
          </w:p>
        </w:tc>
      </w:tr>
      <w:tr w:rsidR="0086045A">
        <w:trPr>
          <w:jc w:val="center"/>
        </w:trPr>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 xml:space="preserve">BS antenna elements </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Around 30GHz: Up to 256 Tx and Rx antenna elements</w:t>
            </w:r>
          </w:p>
          <w:p w:rsidR="0086045A" w:rsidRDefault="004803FA">
            <w:pPr>
              <w:pStyle w:val="TAL"/>
              <w:snapToGrid w:val="0"/>
              <w:rPr>
                <w:rFonts w:ascii="Times New Roman" w:hAnsi="Times New Roman"/>
                <w:bCs/>
                <w:sz w:val="20"/>
              </w:rPr>
            </w:pPr>
            <w:r>
              <w:rPr>
                <w:rFonts w:ascii="Times New Roman" w:hAnsi="Times New Roman"/>
                <w:bCs/>
                <w:sz w:val="20"/>
              </w:rPr>
              <w:t>Around 4GHz: Up to 256 Tx and Rx antenna elements</w:t>
            </w:r>
          </w:p>
          <w:p w:rsidR="0086045A" w:rsidRDefault="004803FA">
            <w:pPr>
              <w:pStyle w:val="TAL"/>
              <w:snapToGrid w:val="0"/>
              <w:rPr>
                <w:rFonts w:ascii="Times New Roman" w:eastAsia="宋体" w:hAnsi="Times New Roman"/>
                <w:bCs/>
                <w:sz w:val="20"/>
                <w:lang w:eastAsia="zh-CN"/>
              </w:rPr>
            </w:pPr>
            <w:r>
              <w:rPr>
                <w:rFonts w:ascii="Times New Roman" w:eastAsia="宋体" w:hAnsi="Times New Roman"/>
                <w:b/>
                <w:sz w:val="20"/>
                <w:lang w:eastAsia="zh-CN"/>
              </w:rPr>
              <w:t>7GHz: Up to 1536/2048 Tx and Rx antenna elements</w:t>
            </w:r>
          </w:p>
        </w:tc>
      </w:tr>
      <w:tr w:rsidR="0086045A">
        <w:trPr>
          <w:jc w:val="center"/>
        </w:trPr>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 xml:space="preserve">UE antenna elements </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eastAsia="宋体" w:hAnsi="Times New Roman" w:hint="eastAsia"/>
                <w:bCs/>
                <w:sz w:val="20"/>
                <w:lang w:val="en-US" w:eastAsia="zh-CN"/>
              </w:rPr>
              <w:t>A</w:t>
            </w:r>
            <w:r>
              <w:rPr>
                <w:rFonts w:ascii="Times New Roman" w:hAnsi="Times New Roman"/>
                <w:bCs/>
                <w:sz w:val="20"/>
              </w:rPr>
              <w:t>round 30GHz: Up to 32 Tx and Rx antenna elements</w:t>
            </w:r>
          </w:p>
          <w:p w:rsidR="0086045A" w:rsidRDefault="004803FA">
            <w:pPr>
              <w:pStyle w:val="TAL"/>
              <w:snapToGrid w:val="0"/>
              <w:rPr>
                <w:rFonts w:ascii="Times New Roman" w:hAnsi="Times New Roman"/>
                <w:bCs/>
                <w:sz w:val="20"/>
              </w:rPr>
            </w:pPr>
            <w:r>
              <w:rPr>
                <w:rFonts w:ascii="Times New Roman" w:hAnsi="Times New Roman"/>
                <w:bCs/>
                <w:sz w:val="20"/>
              </w:rPr>
              <w:t>Around 4GHz: Up to 8 Tx and Rx antenna elements</w:t>
            </w:r>
          </w:p>
          <w:p w:rsidR="0086045A" w:rsidRDefault="004803FA">
            <w:pPr>
              <w:pStyle w:val="TAL"/>
              <w:snapToGrid w:val="0"/>
              <w:rPr>
                <w:rFonts w:ascii="Times New Roman" w:eastAsia="宋体" w:hAnsi="Times New Roman"/>
                <w:bCs/>
                <w:sz w:val="20"/>
                <w:lang w:eastAsia="zh-CN"/>
              </w:rPr>
            </w:pPr>
            <w:r>
              <w:rPr>
                <w:rFonts w:ascii="Times New Roman" w:eastAsia="宋体" w:hAnsi="Times New Roman"/>
                <w:b/>
                <w:sz w:val="20"/>
                <w:lang w:eastAsia="zh-CN"/>
              </w:rPr>
              <w:t>7GHz: Up to 16 Tx and Rx antenna elements</w:t>
            </w:r>
          </w:p>
        </w:tc>
      </w:tr>
      <w:tr w:rsidR="0086045A">
        <w:trPr>
          <w:jc w:val="center"/>
        </w:trPr>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User distribution and UE speed</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100% Indoor, 3km/h,</w:t>
            </w:r>
          </w:p>
          <w:p w:rsidR="0086045A" w:rsidRDefault="004803FA">
            <w:pPr>
              <w:pStyle w:val="TAL"/>
              <w:snapToGrid w:val="0"/>
              <w:rPr>
                <w:rFonts w:ascii="Times New Roman" w:eastAsia="宋体" w:hAnsi="Times New Roman"/>
                <w:bCs/>
                <w:sz w:val="20"/>
              </w:rPr>
            </w:pPr>
            <w:r>
              <w:rPr>
                <w:rFonts w:ascii="Times New Roman" w:hAnsi="Times New Roman"/>
                <w:bCs/>
                <w:sz w:val="20"/>
              </w:rPr>
              <w:t>10 users per TRxP</w:t>
            </w:r>
          </w:p>
        </w:tc>
      </w:tr>
      <w:tr w:rsidR="0086045A">
        <w:trPr>
          <w:jc w:val="center"/>
        </w:trPr>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Service profile</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rPr>
                <w:rFonts w:ascii="Times New Roman" w:hAnsi="Times New Roman"/>
                <w:bCs/>
                <w:sz w:val="20"/>
              </w:rPr>
            </w:pPr>
            <w:r>
              <w:rPr>
                <w:rFonts w:ascii="Times New Roman" w:hAnsi="Times New Roman"/>
                <w:bCs/>
                <w:sz w:val="20"/>
              </w:rPr>
              <w:t>NOTE:</w:t>
            </w:r>
            <w:r>
              <w:rPr>
                <w:rFonts w:ascii="Times New Roman" w:hAnsi="Times New Roman"/>
                <w:bCs/>
                <w:sz w:val="20"/>
              </w:rPr>
              <w:tab/>
            </w:r>
            <w:r>
              <w:rPr>
                <w:rFonts w:ascii="Times New Roman" w:hAnsi="Times New Roman"/>
                <w:bCs/>
                <w:sz w:val="20"/>
              </w:rPr>
              <w:t xml:space="preserve">Whether to use full buffer traffic or non-full-buffer traffic </w:t>
            </w:r>
            <w:r>
              <w:rPr>
                <w:rFonts w:ascii="Times New Roman" w:eastAsia="宋体" w:hAnsi="Times New Roman"/>
                <w:bCs/>
                <w:sz w:val="20"/>
              </w:rPr>
              <w:t>depends on the evaluation methodology adopted for each KPI</w:t>
            </w:r>
            <w:r>
              <w:rPr>
                <w:rFonts w:ascii="Times New Roman" w:hAnsi="Times New Roman"/>
                <w:bCs/>
                <w:sz w:val="20"/>
              </w:rPr>
              <w:t>. For certain KPIs, full buffer traffic is desirable to enable comparison with IMT-Advanced values.</w:t>
            </w:r>
          </w:p>
        </w:tc>
      </w:tr>
      <w:tr w:rsidR="0086045A">
        <w:trPr>
          <w:jc w:val="center"/>
        </w:trPr>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
                <w:sz w:val="20"/>
                <w:lang w:eastAsia="zh-CN"/>
              </w:rPr>
              <w:t>Sensing</w:t>
            </w:r>
            <w:r>
              <w:rPr>
                <w:rFonts w:ascii="Times New Roman" w:eastAsiaTheme="minorEastAsia" w:hAnsi="Times New Roman"/>
                <w:bCs/>
                <w:sz w:val="20"/>
                <w:lang w:eastAsia="zh-CN"/>
              </w:rPr>
              <w:t xml:space="preserve"> transmitters and sensing receivers</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Rx/Tx location are selected among the TRPs and UEs location in the corresponding communication scenario</w:t>
            </w:r>
          </w:p>
        </w:tc>
      </w:tr>
      <w:tr w:rsidR="0086045A">
        <w:trPr>
          <w:trHeight w:val="90"/>
          <w:jc w:val="center"/>
        </w:trPr>
        <w:tc>
          <w:tcPr>
            <w:tcW w:w="1896" w:type="dxa"/>
            <w:vMerge w:val="restart"/>
            <w:tcBorders>
              <w:top w:val="single" w:sz="4" w:space="0" w:color="auto"/>
              <w:left w:val="single" w:sz="4" w:space="0" w:color="auto"/>
              <w:right w:val="single" w:sz="4" w:space="0" w:color="auto"/>
            </w:tcBorders>
            <w:shd w:val="clear" w:color="auto" w:fill="FFFFFF"/>
            <w:vAlign w:val="center"/>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
                <w:sz w:val="20"/>
                <w:lang w:eastAsia="zh-CN"/>
              </w:rPr>
              <w:t>Sensing targets</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jc w:val="both"/>
              <w:rPr>
                <w:rFonts w:ascii="Times New Roman" w:eastAsiaTheme="minorEastAsia" w:hAnsi="Times New Roman"/>
                <w:bCs/>
                <w:sz w:val="20"/>
                <w:lang w:eastAsia="zh-CN"/>
              </w:rPr>
            </w:pPr>
            <w:r>
              <w:rPr>
                <w:rFonts w:ascii="Times New Roman" w:eastAsiaTheme="minorEastAsia" w:hAnsi="Times New Roman"/>
                <w:bCs/>
                <w:sz w:val="20"/>
                <w:lang w:eastAsia="zh-CN"/>
              </w:rPr>
              <w:t>Outdoor/indoor</w:t>
            </w:r>
          </w:p>
        </w:tc>
        <w:tc>
          <w:tcPr>
            <w:tcW w:w="620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Indoor</w:t>
            </w:r>
          </w:p>
        </w:tc>
      </w:tr>
      <w:tr w:rsidR="0086045A">
        <w:trPr>
          <w:jc w:val="center"/>
        </w:trPr>
        <w:tc>
          <w:tcPr>
            <w:tcW w:w="1896"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jc w:val="both"/>
              <w:rPr>
                <w:rFonts w:ascii="Times New Roman" w:eastAsiaTheme="minorEastAsia" w:hAnsi="Times New Roman"/>
                <w:bCs/>
                <w:sz w:val="20"/>
                <w:lang w:eastAsia="zh-CN"/>
              </w:rPr>
            </w:pPr>
            <w:r>
              <w:rPr>
                <w:rFonts w:ascii="Times New Roman" w:eastAsiaTheme="minorEastAsia" w:hAnsi="Times New Roman"/>
                <w:bCs/>
                <w:sz w:val="20"/>
                <w:lang w:eastAsia="zh-CN"/>
              </w:rPr>
              <w:t>Mobility</w:t>
            </w:r>
          </w:p>
        </w:tc>
        <w:tc>
          <w:tcPr>
            <w:tcW w:w="620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Uniform distribution between 0km/h and 3km/h</w:t>
            </w:r>
          </w:p>
        </w:tc>
      </w:tr>
      <w:tr w:rsidR="0086045A">
        <w:trPr>
          <w:jc w:val="center"/>
        </w:trPr>
        <w:tc>
          <w:tcPr>
            <w:tcW w:w="1896"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Distribution</w:t>
            </w:r>
          </w:p>
        </w:tc>
        <w:tc>
          <w:tcPr>
            <w:tcW w:w="620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Uniformly distributed over the horizontal area of the convex hull of the TRP deployment</w:t>
            </w:r>
          </w:p>
        </w:tc>
      </w:tr>
      <w:tr w:rsidR="0086045A">
        <w:trPr>
          <w:jc w:val="center"/>
        </w:trPr>
        <w:tc>
          <w:tcPr>
            <w:tcW w:w="1896"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Orientation</w:t>
            </w:r>
          </w:p>
        </w:tc>
        <w:tc>
          <w:tcPr>
            <w:tcW w:w="620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rPr>
                <w:rFonts w:ascii="Times New Roman" w:hAnsi="Times New Roman"/>
                <w:bCs/>
                <w:sz w:val="20"/>
              </w:rPr>
            </w:pPr>
            <w:r>
              <w:rPr>
                <w:rFonts w:ascii="Times New Roman" w:hAnsi="Times New Roman"/>
                <w:bCs/>
                <w:sz w:val="20"/>
              </w:rPr>
              <w:t>Random over the horizontal area</w:t>
            </w:r>
          </w:p>
        </w:tc>
      </w:tr>
      <w:tr w:rsidR="0086045A">
        <w:trPr>
          <w:jc w:val="center"/>
        </w:trPr>
        <w:tc>
          <w:tcPr>
            <w:tcW w:w="1896" w:type="dxa"/>
            <w:vMerge/>
            <w:tcBorders>
              <w:left w:val="single" w:sz="4" w:space="0" w:color="auto"/>
              <w:bottom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Physical characteristics</w:t>
            </w:r>
          </w:p>
        </w:tc>
        <w:tc>
          <w:tcPr>
            <w:tcW w:w="620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rPr>
                <w:rFonts w:ascii="Times New Roman" w:hAnsi="Times New Roman"/>
                <w:bCs/>
                <w:sz w:val="20"/>
              </w:rPr>
            </w:pPr>
            <w:r>
              <w:rPr>
                <w:rFonts w:ascii="Times New Roman" w:hAnsi="Times New Roman"/>
                <w:bCs/>
                <w:sz w:val="20"/>
              </w:rPr>
              <w:t>Size (Length x Width x Height):</w:t>
            </w:r>
          </w:p>
          <w:p w:rsidR="0086045A" w:rsidRDefault="004803FA">
            <w:pPr>
              <w:pStyle w:val="TAN"/>
              <w:snapToGrid w:val="0"/>
              <w:rPr>
                <w:rFonts w:ascii="Times New Roman" w:hAnsi="Times New Roman"/>
                <w:bCs/>
                <w:sz w:val="20"/>
              </w:rPr>
            </w:pPr>
            <w:r>
              <w:rPr>
                <w:rFonts w:ascii="Times New Roman" w:hAnsi="Times New Roman"/>
                <w:bCs/>
                <w:sz w:val="20"/>
              </w:rPr>
              <w:t>- Child: 0.2m x 0.3m x 1m</w:t>
            </w:r>
          </w:p>
          <w:p w:rsidR="0086045A" w:rsidRDefault="004803FA">
            <w:pPr>
              <w:pStyle w:val="TAN"/>
              <w:snapToGrid w:val="0"/>
              <w:rPr>
                <w:rFonts w:ascii="Times New Roman" w:hAnsi="Times New Roman"/>
                <w:bCs/>
                <w:sz w:val="20"/>
              </w:rPr>
            </w:pPr>
            <w:r>
              <w:rPr>
                <w:rFonts w:ascii="Times New Roman" w:hAnsi="Times New Roman"/>
                <w:bCs/>
                <w:sz w:val="20"/>
              </w:rPr>
              <w:t xml:space="preserve">- Adult Pedestrian: 0.5m x 0.5m x </w:t>
            </w:r>
            <w:r>
              <w:rPr>
                <w:rFonts w:ascii="Times New Roman" w:hAnsi="Times New Roman"/>
                <w:bCs/>
                <w:sz w:val="20"/>
              </w:rPr>
              <w:t>1.75m</w:t>
            </w:r>
          </w:p>
        </w:tc>
      </w:tr>
    </w:tbl>
    <w:p w:rsidR="0086045A" w:rsidRDefault="004803FA">
      <w:pPr>
        <w:snapToGrid w:val="0"/>
        <w:spacing w:after="0"/>
        <w:rPr>
          <w:rFonts w:eastAsia="MS Mincho"/>
          <w:lang w:eastAsia="ja-JP"/>
        </w:rPr>
      </w:pPr>
      <w:r>
        <w:t xml:space="preserve"> </w:t>
      </w:r>
    </w:p>
    <w:p w:rsidR="0086045A" w:rsidRDefault="004803FA">
      <w:pPr>
        <w:pStyle w:val="2"/>
        <w:snapToGrid w:val="0"/>
        <w:spacing w:before="140" w:after="140" w:line="240" w:lineRule="auto"/>
        <w:ind w:left="573" w:hanging="573"/>
        <w:rPr>
          <w:sz w:val="24"/>
          <w:szCs w:val="24"/>
          <w:lang w:val="en-US"/>
        </w:rPr>
      </w:pPr>
      <w:bookmarkStart w:id="6" w:name="OLE_LINK2"/>
      <w:r>
        <w:rPr>
          <w:rFonts w:hint="eastAsia"/>
          <w:sz w:val="24"/>
          <w:szCs w:val="24"/>
          <w:lang w:val="en-US"/>
        </w:rPr>
        <w:lastRenderedPageBreak/>
        <w:t>Indoor factory</w:t>
      </w:r>
    </w:p>
    <w:bookmarkEnd w:id="6"/>
    <w:p w:rsidR="0086045A" w:rsidRDefault="004803FA">
      <w:pPr>
        <w:snapToGrid w:val="0"/>
        <w:spacing w:beforeLines="50" w:before="120" w:after="120" w:line="240" w:lineRule="auto"/>
      </w:pPr>
      <w:r>
        <w:t>Improving safety and work conditions in factories and industrial environments is a critical component for industry 4.0. The indoor factory</w:t>
      </w:r>
      <w:r>
        <w:rPr>
          <w:rFonts w:hint="eastAsia"/>
        </w:rPr>
        <w:t xml:space="preserve"> deployment scenario</w:t>
      </w:r>
      <w:r>
        <w:t xml:space="preserve"> can refer to TR 38.901 and TR 38.857. Some of its attributes are listed in Table 3</w:t>
      </w:r>
      <w:r>
        <w:rPr>
          <w:rFonts w:eastAsia="宋体" w:hint="eastAsia"/>
        </w:rPr>
        <w:t>-2</w:t>
      </w:r>
      <w:r>
        <w:t>.</w:t>
      </w:r>
    </w:p>
    <w:p w:rsidR="0086045A" w:rsidRDefault="004803FA">
      <w:pPr>
        <w:snapToGrid w:val="0"/>
        <w:spacing w:beforeLines="50" w:before="120" w:after="120" w:line="240" w:lineRule="auto"/>
        <w:rPr>
          <w:rFonts w:eastAsiaTheme="minorEastAsia"/>
        </w:rPr>
      </w:pPr>
      <w:r>
        <w:rPr>
          <w:rFonts w:eastAsiaTheme="minorEastAsia"/>
        </w:rPr>
        <w:t>ISAC related descriptions including sensing target characteristics, sensing transmitter and sensing receiver are proposed in the following subsections.</w:t>
      </w:r>
    </w:p>
    <w:p w:rsidR="0086045A" w:rsidRDefault="004803FA">
      <w:pPr>
        <w:pStyle w:val="TH"/>
        <w:snapToGrid w:val="0"/>
        <w:rPr>
          <w:rFonts w:ascii="Times New Roman" w:hAnsi="Times New Roman"/>
          <w:b w:val="0"/>
          <w:bCs/>
        </w:rPr>
      </w:pPr>
      <w:r>
        <w:rPr>
          <w:rFonts w:ascii="Times New Roman" w:hAnsi="Times New Roman"/>
          <w:b w:val="0"/>
          <w:bCs/>
        </w:rPr>
        <w:t>Table 3-</w:t>
      </w:r>
      <w:r>
        <w:rPr>
          <w:rFonts w:ascii="Times New Roman" w:eastAsia="宋体" w:hAnsi="Times New Roman"/>
          <w:b w:val="0"/>
          <w:bCs/>
          <w:lang w:val="en-US" w:eastAsia="zh-CN"/>
        </w:rPr>
        <w:t>2</w:t>
      </w:r>
      <w:r>
        <w:rPr>
          <w:rFonts w:ascii="Times New Roman" w:hAnsi="Times New Roman"/>
          <w:b w:val="0"/>
          <w:bCs/>
        </w:rPr>
        <w:t>: Attrib</w:t>
      </w:r>
      <w:r>
        <w:rPr>
          <w:rFonts w:ascii="Times New Roman" w:hAnsi="Times New Roman"/>
          <w:b w:val="0"/>
          <w:bCs/>
        </w:rPr>
        <w:t>utes for indoor factory</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1461"/>
        <w:gridCol w:w="6208"/>
      </w:tblGrid>
      <w:tr w:rsidR="0086045A">
        <w:tc>
          <w:tcPr>
            <w:tcW w:w="1896" w:type="dxa"/>
            <w:tcBorders>
              <w:top w:val="single" w:sz="4" w:space="0" w:color="auto"/>
              <w:left w:val="single" w:sz="4" w:space="0" w:color="auto"/>
              <w:bottom w:val="single" w:sz="4" w:space="0" w:color="auto"/>
              <w:right w:val="single" w:sz="4" w:space="0" w:color="auto"/>
            </w:tcBorders>
          </w:tcPr>
          <w:p w:rsidR="0086045A" w:rsidRDefault="004803FA">
            <w:pPr>
              <w:pStyle w:val="TAH"/>
              <w:snapToGrid w:val="0"/>
              <w:rPr>
                <w:rFonts w:ascii="Times New Roman" w:hAnsi="Times New Roman"/>
                <w:b w:val="0"/>
                <w:bCs/>
                <w:sz w:val="20"/>
              </w:rPr>
            </w:pPr>
            <w:r>
              <w:rPr>
                <w:rFonts w:ascii="Times New Roman" w:hAnsi="Times New Roman"/>
                <w:b w:val="0"/>
                <w:bCs/>
                <w:sz w:val="20"/>
              </w:rPr>
              <w:t>Attributes</w:t>
            </w:r>
          </w:p>
        </w:tc>
        <w:tc>
          <w:tcPr>
            <w:tcW w:w="7625" w:type="dxa"/>
            <w:gridSpan w:val="2"/>
            <w:tcBorders>
              <w:top w:val="single" w:sz="4" w:space="0" w:color="auto"/>
              <w:left w:val="single" w:sz="4" w:space="0" w:color="auto"/>
              <w:bottom w:val="single" w:sz="4" w:space="0" w:color="auto"/>
              <w:right w:val="single" w:sz="4" w:space="0" w:color="auto"/>
            </w:tcBorders>
          </w:tcPr>
          <w:p w:rsidR="0086045A" w:rsidRDefault="004803FA">
            <w:pPr>
              <w:pStyle w:val="TAH"/>
              <w:snapToGrid w:val="0"/>
              <w:rPr>
                <w:rFonts w:ascii="Times New Roman" w:hAnsi="Times New Roman"/>
                <w:b w:val="0"/>
                <w:bCs/>
                <w:sz w:val="20"/>
              </w:rPr>
            </w:pPr>
            <w:r>
              <w:rPr>
                <w:rFonts w:ascii="Times New Roman" w:hAnsi="Times New Roman"/>
                <w:b w:val="0"/>
                <w:bCs/>
                <w:sz w:val="20"/>
              </w:rPr>
              <w:t>Values or assumptions</w:t>
            </w:r>
          </w:p>
        </w:tc>
      </w:tr>
      <w:tr w:rsidR="0086045A">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Carrier Frequency</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宋体" w:hAnsi="Times New Roman"/>
                <w:bCs/>
                <w:sz w:val="20"/>
              </w:rPr>
            </w:pPr>
            <w:r>
              <w:rPr>
                <w:rFonts w:ascii="Times New Roman" w:eastAsia="宋体" w:hAnsi="Times New Roman"/>
                <w:bCs/>
                <w:sz w:val="20"/>
              </w:rPr>
              <w:t>A</w:t>
            </w:r>
            <w:r>
              <w:rPr>
                <w:rFonts w:ascii="Times New Roman" w:hAnsi="Times New Roman"/>
                <w:bCs/>
                <w:sz w:val="20"/>
              </w:rPr>
              <w:t xml:space="preserve">round 30 GHz </w:t>
            </w:r>
            <w:r>
              <w:rPr>
                <w:rFonts w:ascii="Times New Roman" w:eastAsia="宋体" w:hAnsi="Times New Roman"/>
                <w:bCs/>
                <w:sz w:val="20"/>
              </w:rPr>
              <w:t>or A</w:t>
            </w:r>
            <w:r>
              <w:rPr>
                <w:rFonts w:ascii="Times New Roman" w:hAnsi="Times New Roman"/>
                <w:bCs/>
                <w:sz w:val="20"/>
              </w:rPr>
              <w:t>round 4 GHz</w:t>
            </w:r>
            <w:r>
              <w:rPr>
                <w:rFonts w:ascii="Times New Roman" w:hAnsi="Times New Roman"/>
                <w:bCs/>
                <w:sz w:val="20"/>
                <w:vertAlign w:val="superscript"/>
              </w:rPr>
              <w:t xml:space="preserve"> </w:t>
            </w:r>
            <w:r>
              <w:rPr>
                <w:rFonts w:ascii="Times New Roman" w:hAnsi="Times New Roman"/>
                <w:bCs/>
                <w:sz w:val="20"/>
              </w:rPr>
              <w:t>or 7 GHz</w:t>
            </w:r>
          </w:p>
        </w:tc>
      </w:tr>
      <w:tr w:rsidR="0086045A">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Aggregated system bandwidth</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MS Mincho" w:hAnsi="Times New Roman"/>
                <w:bCs/>
                <w:sz w:val="20"/>
              </w:rPr>
            </w:pPr>
            <w:r>
              <w:rPr>
                <w:rFonts w:ascii="Times New Roman" w:eastAsia="MS Mincho" w:hAnsi="Times New Roman"/>
                <w:bCs/>
                <w:sz w:val="20"/>
              </w:rPr>
              <w:t xml:space="preserve">Around 30GHz: </w:t>
            </w:r>
            <w:r>
              <w:rPr>
                <w:rFonts w:ascii="Times New Roman" w:hAnsi="Times New Roman"/>
                <w:bCs/>
                <w:sz w:val="20"/>
              </w:rPr>
              <w:t>Up to 1 GHz (DL+UL)</w:t>
            </w:r>
            <w:r>
              <w:rPr>
                <w:rFonts w:ascii="Times New Roman" w:eastAsia="MS Mincho" w:hAnsi="Times New Roman"/>
                <w:bCs/>
                <w:sz w:val="20"/>
              </w:rPr>
              <w:t xml:space="preserve"> </w:t>
            </w:r>
          </w:p>
          <w:p w:rsidR="0086045A" w:rsidRDefault="004803FA">
            <w:pPr>
              <w:pStyle w:val="TAL"/>
              <w:snapToGrid w:val="0"/>
              <w:rPr>
                <w:rFonts w:ascii="Times New Roman" w:eastAsia="MS Mincho" w:hAnsi="Times New Roman"/>
                <w:bCs/>
                <w:sz w:val="20"/>
              </w:rPr>
            </w:pPr>
            <w:r>
              <w:rPr>
                <w:rFonts w:ascii="Times New Roman" w:eastAsia="MS Mincho" w:hAnsi="Times New Roman"/>
                <w:bCs/>
                <w:sz w:val="20"/>
              </w:rPr>
              <w:t>Around 4GHz: Up to 200MHz (DL+UL)</w:t>
            </w:r>
          </w:p>
          <w:p w:rsidR="0086045A" w:rsidRDefault="004803FA">
            <w:pPr>
              <w:pStyle w:val="TAL"/>
              <w:snapToGrid w:val="0"/>
              <w:rPr>
                <w:rFonts w:ascii="Times New Roman" w:eastAsia="宋体" w:hAnsi="Times New Roman"/>
                <w:bCs/>
                <w:sz w:val="20"/>
              </w:rPr>
            </w:pPr>
            <w:r>
              <w:rPr>
                <w:rFonts w:ascii="Times New Roman" w:eastAsia="MS Mincho" w:hAnsi="Times New Roman"/>
                <w:bCs/>
                <w:sz w:val="20"/>
              </w:rPr>
              <w:t>7GHz: Up to 400MHz (DL+UL)</w:t>
            </w:r>
          </w:p>
        </w:tc>
      </w:tr>
      <w:tr w:rsidR="0086045A">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Layout</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 xml:space="preserve">Single </w:t>
            </w:r>
            <w:r>
              <w:rPr>
                <w:rFonts w:ascii="Times New Roman" w:hAnsi="Times New Roman"/>
                <w:bCs/>
                <w:sz w:val="20"/>
              </w:rPr>
              <w:t>layer:</w:t>
            </w:r>
          </w:p>
          <w:p w:rsidR="0086045A" w:rsidRDefault="004803FA">
            <w:pPr>
              <w:pStyle w:val="TAL"/>
              <w:snapToGrid w:val="0"/>
              <w:rPr>
                <w:rFonts w:ascii="Times New Roman" w:hAnsi="Times New Roman"/>
                <w:bCs/>
                <w:sz w:val="20"/>
              </w:rPr>
            </w:pPr>
            <w:r>
              <w:rPr>
                <w:rFonts w:ascii="Times New Roman" w:hAnsi="Times New Roman"/>
                <w:bCs/>
                <w:sz w:val="20"/>
              </w:rPr>
              <w:t>- Indoor floor</w:t>
            </w:r>
          </w:p>
        </w:tc>
      </w:tr>
      <w:tr w:rsidR="0086045A">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ISD</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50m</w:t>
            </w:r>
          </w:p>
          <w:p w:rsidR="0086045A" w:rsidRDefault="004803FA">
            <w:pPr>
              <w:pStyle w:val="TAL"/>
              <w:snapToGrid w:val="0"/>
              <w:rPr>
                <w:rFonts w:ascii="Times New Roman" w:hAnsi="Times New Roman"/>
                <w:bCs/>
                <w:sz w:val="20"/>
              </w:rPr>
            </w:pPr>
            <w:r>
              <w:rPr>
                <w:rFonts w:ascii="Times New Roman" w:hAnsi="Times New Roman"/>
                <w:bCs/>
                <w:sz w:val="20"/>
              </w:rPr>
              <w:t>(Equivalent to 18TRxPs per 300m x 150m)</w:t>
            </w:r>
          </w:p>
        </w:tc>
      </w:tr>
      <w:tr w:rsidR="0086045A">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 xml:space="preserve">BS antenna elements </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Around 30GHz: Up to 256 Tx and Rx antenna elements</w:t>
            </w:r>
          </w:p>
          <w:p w:rsidR="0086045A" w:rsidRDefault="004803FA">
            <w:pPr>
              <w:pStyle w:val="TAL"/>
              <w:snapToGrid w:val="0"/>
              <w:rPr>
                <w:rFonts w:ascii="Times New Roman" w:hAnsi="Times New Roman"/>
                <w:bCs/>
                <w:sz w:val="20"/>
              </w:rPr>
            </w:pPr>
            <w:r>
              <w:rPr>
                <w:rFonts w:ascii="Times New Roman" w:hAnsi="Times New Roman"/>
                <w:bCs/>
                <w:sz w:val="20"/>
              </w:rPr>
              <w:t>Around 4GHz: Up to 256 Tx and Rx antenna elements</w:t>
            </w:r>
          </w:p>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7GHz: Up to 1536/2048 Tx and Rx antenna elements</w:t>
            </w:r>
          </w:p>
        </w:tc>
      </w:tr>
      <w:tr w:rsidR="0086045A">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 xml:space="preserve">UE antenna </w:t>
            </w:r>
            <w:r>
              <w:rPr>
                <w:rFonts w:ascii="Times New Roman" w:hAnsi="Times New Roman"/>
                <w:bCs/>
                <w:sz w:val="20"/>
              </w:rPr>
              <w:t>elements</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round 30GHz: Up to 32 Tx and Rx antenna elements</w:t>
            </w:r>
          </w:p>
          <w:p w:rsidR="0086045A" w:rsidRDefault="004803FA">
            <w:pPr>
              <w:pStyle w:val="TAL"/>
              <w:snapToGrid w:val="0"/>
              <w:rPr>
                <w:rFonts w:ascii="Times New Roman" w:hAnsi="Times New Roman"/>
                <w:bCs/>
                <w:sz w:val="20"/>
              </w:rPr>
            </w:pPr>
            <w:r>
              <w:rPr>
                <w:rFonts w:ascii="Times New Roman" w:hAnsi="Times New Roman"/>
                <w:bCs/>
                <w:sz w:val="20"/>
              </w:rPr>
              <w:t>Around 4GHz: Up to 8 Tx and Rx antenna elements</w:t>
            </w:r>
          </w:p>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7GHz: Up to 16 Tx and Rx antenna elements</w:t>
            </w:r>
          </w:p>
        </w:tc>
      </w:tr>
      <w:tr w:rsidR="0086045A">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User distribution and UE speed</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100% Indoor, 3km/h,</w:t>
            </w:r>
          </w:p>
          <w:p w:rsidR="0086045A" w:rsidRDefault="004803FA">
            <w:pPr>
              <w:pStyle w:val="TAL"/>
              <w:snapToGrid w:val="0"/>
              <w:rPr>
                <w:rFonts w:ascii="Times New Roman" w:eastAsia="宋体" w:hAnsi="Times New Roman"/>
                <w:bCs/>
                <w:sz w:val="20"/>
              </w:rPr>
            </w:pPr>
            <w:r>
              <w:rPr>
                <w:rFonts w:ascii="Times New Roman" w:hAnsi="Times New Roman"/>
                <w:bCs/>
                <w:sz w:val="20"/>
              </w:rPr>
              <w:t>10 users per TRxP</w:t>
            </w:r>
          </w:p>
        </w:tc>
      </w:tr>
      <w:tr w:rsidR="0086045A">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Service profile</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rPr>
                <w:rFonts w:ascii="Times New Roman" w:hAnsi="Times New Roman"/>
                <w:bCs/>
                <w:sz w:val="20"/>
              </w:rPr>
            </w:pPr>
            <w:r>
              <w:rPr>
                <w:rFonts w:ascii="Times New Roman" w:hAnsi="Times New Roman"/>
                <w:bCs/>
                <w:sz w:val="20"/>
              </w:rPr>
              <w:t>NOTE:</w:t>
            </w:r>
            <w:r>
              <w:rPr>
                <w:rFonts w:ascii="Times New Roman" w:hAnsi="Times New Roman"/>
                <w:bCs/>
                <w:sz w:val="20"/>
              </w:rPr>
              <w:tab/>
            </w:r>
            <w:r>
              <w:rPr>
                <w:rFonts w:ascii="Times New Roman" w:hAnsi="Times New Roman"/>
                <w:bCs/>
                <w:sz w:val="20"/>
              </w:rPr>
              <w:t xml:space="preserve">Whether to use full buffer traffic or non-full-buffer traffic </w:t>
            </w:r>
            <w:r>
              <w:rPr>
                <w:rFonts w:ascii="Times New Roman" w:eastAsia="宋体" w:hAnsi="Times New Roman"/>
                <w:bCs/>
                <w:sz w:val="20"/>
              </w:rPr>
              <w:t>depends on the evaluation methodology adopted for each KPI</w:t>
            </w:r>
            <w:r>
              <w:rPr>
                <w:rFonts w:ascii="Times New Roman" w:hAnsi="Times New Roman"/>
                <w:bCs/>
                <w:sz w:val="20"/>
              </w:rPr>
              <w:t>. For certain KPIs, full buffer traffic is desirable to enable comparison with IMT-Advanced values.</w:t>
            </w:r>
          </w:p>
        </w:tc>
      </w:tr>
      <w:tr w:rsidR="0086045A">
        <w:tc>
          <w:tcPr>
            <w:tcW w:w="1896"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Sensing transmitters and sensing re</w:t>
            </w:r>
            <w:r>
              <w:rPr>
                <w:rFonts w:ascii="Times New Roman" w:eastAsiaTheme="minorEastAsia" w:hAnsi="Times New Roman"/>
                <w:bCs/>
                <w:sz w:val="20"/>
                <w:lang w:eastAsia="zh-CN"/>
              </w:rPr>
              <w:t>ceivers</w:t>
            </w:r>
          </w:p>
        </w:tc>
        <w:tc>
          <w:tcPr>
            <w:tcW w:w="762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Rx/Tx location are selected among the TRPs and UEs location in the corresponding communication scenario</w:t>
            </w:r>
          </w:p>
        </w:tc>
      </w:tr>
      <w:tr w:rsidR="0086045A">
        <w:tc>
          <w:tcPr>
            <w:tcW w:w="1896" w:type="dxa"/>
            <w:vMerge w:val="restart"/>
            <w:tcBorders>
              <w:top w:val="single" w:sz="4" w:space="0" w:color="auto"/>
              <w:left w:val="single" w:sz="4" w:space="0" w:color="auto"/>
              <w:right w:val="single" w:sz="4" w:space="0" w:color="auto"/>
            </w:tcBorders>
            <w:shd w:val="clear" w:color="auto" w:fill="FFFFFF"/>
            <w:vAlign w:val="center"/>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Sensing targets</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jc w:val="both"/>
              <w:rPr>
                <w:rFonts w:ascii="Times New Roman" w:eastAsiaTheme="minorEastAsia" w:hAnsi="Times New Roman"/>
                <w:bCs/>
                <w:sz w:val="20"/>
                <w:lang w:eastAsia="zh-CN"/>
              </w:rPr>
            </w:pPr>
            <w:r>
              <w:rPr>
                <w:rFonts w:ascii="Times New Roman" w:eastAsiaTheme="minorEastAsia" w:hAnsi="Times New Roman"/>
                <w:bCs/>
                <w:sz w:val="20"/>
                <w:lang w:eastAsia="zh-CN"/>
              </w:rPr>
              <w:t>Outdoor/indoor</w:t>
            </w:r>
          </w:p>
        </w:tc>
        <w:tc>
          <w:tcPr>
            <w:tcW w:w="620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Indoor</w:t>
            </w:r>
          </w:p>
        </w:tc>
      </w:tr>
      <w:tr w:rsidR="0086045A">
        <w:tc>
          <w:tcPr>
            <w:tcW w:w="1896"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jc w:val="both"/>
              <w:rPr>
                <w:rFonts w:ascii="Times New Roman" w:eastAsiaTheme="minorEastAsia" w:hAnsi="Times New Roman"/>
                <w:bCs/>
                <w:sz w:val="20"/>
                <w:lang w:eastAsia="zh-CN"/>
              </w:rPr>
            </w:pPr>
            <w:r>
              <w:rPr>
                <w:rFonts w:ascii="Times New Roman" w:eastAsiaTheme="minorEastAsia" w:hAnsi="Times New Roman"/>
                <w:bCs/>
                <w:sz w:val="20"/>
                <w:lang w:eastAsia="zh-CN"/>
              </w:rPr>
              <w:t>Mobility</w:t>
            </w:r>
          </w:p>
        </w:tc>
        <w:tc>
          <w:tcPr>
            <w:tcW w:w="620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For human as sensing target: Uniform distribution between 0km/h and 3km/h</w:t>
            </w:r>
          </w:p>
          <w:p w:rsidR="0086045A" w:rsidRDefault="004803FA">
            <w:pPr>
              <w:pStyle w:val="TAN"/>
              <w:snapToGrid w:val="0"/>
              <w:ind w:left="0" w:firstLine="0"/>
              <w:rPr>
                <w:rFonts w:ascii="Times New Roman" w:hAnsi="Times New Roman"/>
                <w:bCs/>
                <w:sz w:val="20"/>
              </w:rPr>
            </w:pPr>
            <w:r>
              <w:rPr>
                <w:rFonts w:ascii="Times New Roman" w:eastAsiaTheme="minorEastAsia" w:hAnsi="Times New Roman"/>
                <w:bCs/>
                <w:sz w:val="20"/>
                <w:lang w:eastAsia="zh-CN"/>
              </w:rPr>
              <w:t xml:space="preserve">For AGV as sensing target: </w:t>
            </w:r>
            <w:r>
              <w:rPr>
                <w:rFonts w:ascii="Times New Roman" w:hAnsi="Times New Roman"/>
                <w:bCs/>
                <w:sz w:val="20"/>
              </w:rPr>
              <w:t>Uniform distribution between 0km/h and 30km/h</w:t>
            </w:r>
          </w:p>
        </w:tc>
      </w:tr>
      <w:tr w:rsidR="0086045A">
        <w:tc>
          <w:tcPr>
            <w:tcW w:w="1896"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Distribution</w:t>
            </w:r>
          </w:p>
        </w:tc>
        <w:tc>
          <w:tcPr>
            <w:tcW w:w="620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Uniformly distributed over the horizontal area of the convex hull of the TRP deployment</w:t>
            </w:r>
          </w:p>
        </w:tc>
      </w:tr>
      <w:tr w:rsidR="0086045A">
        <w:tc>
          <w:tcPr>
            <w:tcW w:w="1896"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Orientation</w:t>
            </w:r>
          </w:p>
        </w:tc>
        <w:tc>
          <w:tcPr>
            <w:tcW w:w="620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rPr>
                <w:rFonts w:ascii="Times New Roman" w:hAnsi="Times New Roman"/>
                <w:bCs/>
                <w:sz w:val="20"/>
              </w:rPr>
            </w:pPr>
            <w:r>
              <w:rPr>
                <w:rFonts w:ascii="Times New Roman" w:hAnsi="Times New Roman"/>
                <w:bCs/>
                <w:sz w:val="20"/>
              </w:rPr>
              <w:t>Random over the horizontal area</w:t>
            </w:r>
          </w:p>
        </w:tc>
      </w:tr>
      <w:tr w:rsidR="0086045A">
        <w:tc>
          <w:tcPr>
            <w:tcW w:w="1896" w:type="dxa"/>
            <w:vMerge/>
            <w:tcBorders>
              <w:left w:val="single" w:sz="4" w:space="0" w:color="auto"/>
              <w:bottom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Physical characteristics</w:t>
            </w:r>
          </w:p>
        </w:tc>
        <w:tc>
          <w:tcPr>
            <w:tcW w:w="620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rPr>
                <w:rFonts w:ascii="Times New Roman" w:hAnsi="Times New Roman"/>
                <w:bCs/>
                <w:sz w:val="20"/>
              </w:rPr>
            </w:pPr>
            <w:r>
              <w:rPr>
                <w:rFonts w:ascii="Times New Roman" w:hAnsi="Times New Roman"/>
                <w:bCs/>
                <w:sz w:val="20"/>
              </w:rPr>
              <w:t xml:space="preserve">Size </w:t>
            </w:r>
            <w:r>
              <w:rPr>
                <w:rFonts w:ascii="Times New Roman" w:hAnsi="Times New Roman"/>
                <w:bCs/>
                <w:sz w:val="20"/>
              </w:rPr>
              <w:t>(Length x Width x Height):</w:t>
            </w:r>
          </w:p>
          <w:p w:rsidR="0086045A" w:rsidRDefault="004803FA">
            <w:pPr>
              <w:pStyle w:val="TAN"/>
              <w:snapToGrid w:val="0"/>
              <w:rPr>
                <w:rFonts w:ascii="Times New Roman" w:hAnsi="Times New Roman"/>
                <w:bCs/>
                <w:sz w:val="20"/>
              </w:rPr>
            </w:pPr>
            <w:r>
              <w:rPr>
                <w:rFonts w:ascii="Times New Roman" w:hAnsi="Times New Roman"/>
                <w:bCs/>
                <w:sz w:val="20"/>
              </w:rPr>
              <w:t>- Child: 0.2m x 0.3m x 1m</w:t>
            </w:r>
          </w:p>
          <w:p w:rsidR="0086045A" w:rsidRDefault="004803FA">
            <w:pPr>
              <w:pStyle w:val="TAN"/>
              <w:snapToGrid w:val="0"/>
              <w:rPr>
                <w:rFonts w:ascii="Times New Roman" w:hAnsi="Times New Roman"/>
                <w:bCs/>
                <w:sz w:val="20"/>
              </w:rPr>
            </w:pPr>
            <w:r>
              <w:rPr>
                <w:rFonts w:ascii="Times New Roman" w:hAnsi="Times New Roman"/>
                <w:bCs/>
                <w:sz w:val="20"/>
              </w:rPr>
              <w:t>- Adult Pedestrian: 0.5m x 0.5m x 1.75m</w:t>
            </w:r>
          </w:p>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 AGV: 1.5 m x 3.0m x 1.5 m</w:t>
            </w:r>
          </w:p>
        </w:tc>
      </w:tr>
    </w:tbl>
    <w:p w:rsidR="0086045A" w:rsidRDefault="0086045A">
      <w:pPr>
        <w:snapToGrid w:val="0"/>
        <w:rPr>
          <w:rFonts w:eastAsiaTheme="minorEastAsia"/>
        </w:rPr>
      </w:pP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t>UMi</w:t>
      </w:r>
    </w:p>
    <w:p w:rsidR="0086045A" w:rsidRDefault="004803FA">
      <w:pPr>
        <w:snapToGrid w:val="0"/>
        <w:spacing w:beforeLines="50" w:before="120" w:after="120" w:line="240" w:lineRule="auto"/>
        <w:jc w:val="both"/>
      </w:pPr>
      <w:r>
        <w:t xml:space="preserve">According to TR38.913 section 6.1.2, the </w:t>
      </w:r>
      <w:r>
        <w:rPr>
          <w:rFonts w:hint="eastAsia"/>
        </w:rPr>
        <w:t>d</w:t>
      </w:r>
      <w:r>
        <w:rPr>
          <w:rFonts w:eastAsia="MS Mincho"/>
        </w:rPr>
        <w:t>ense urban micro</w:t>
      </w:r>
      <w:r>
        <w:rPr>
          <w:rFonts w:eastAsia="宋体" w:hint="eastAsia"/>
        </w:rPr>
        <w:t>-</w:t>
      </w:r>
      <w:r>
        <w:rPr>
          <w:rFonts w:eastAsia="MS Mincho"/>
        </w:rPr>
        <w:t>cellular</w:t>
      </w:r>
      <w:r>
        <w:t xml:space="preserve"> </w:t>
      </w:r>
      <w:r>
        <w:rPr>
          <w:rFonts w:hint="eastAsia"/>
        </w:rPr>
        <w:t>deployment</w:t>
      </w:r>
      <w:r>
        <w:t xml:space="preserve"> </w:t>
      </w:r>
      <w:r>
        <w:rPr>
          <w:rFonts w:hint="eastAsia"/>
        </w:rPr>
        <w:t>scenario</w:t>
      </w:r>
      <w:r>
        <w:t xml:space="preserve"> focuses on </w:t>
      </w:r>
      <w:r>
        <w:rPr>
          <w:rFonts w:hint="eastAsia"/>
        </w:rPr>
        <w:t>macro TR</w:t>
      </w:r>
      <w:r>
        <w:t>x</w:t>
      </w:r>
      <w:r>
        <w:rPr>
          <w:rFonts w:hint="eastAsia"/>
        </w:rPr>
        <w:t xml:space="preserve">Ps with or without </w:t>
      </w:r>
      <w:r>
        <w:rPr>
          <w:rFonts w:hint="eastAsia"/>
        </w:rPr>
        <w:t>micro TR</w:t>
      </w:r>
      <w:r>
        <w:t>x</w:t>
      </w:r>
      <w:r>
        <w:rPr>
          <w:rFonts w:hint="eastAsia"/>
        </w:rPr>
        <w:t>Ps</w:t>
      </w:r>
      <w:r>
        <w:t xml:space="preserve"> and high user densities and traffic loads in city centres and dense urban areas. The key characteristics of this </w:t>
      </w:r>
      <w:r>
        <w:rPr>
          <w:rFonts w:hint="eastAsia"/>
        </w:rPr>
        <w:t>deployment scenario</w:t>
      </w:r>
      <w:r>
        <w:t xml:space="preserve"> are high traffic load</w:t>
      </w:r>
      <w:r>
        <w:rPr>
          <w:rFonts w:hint="eastAsia"/>
        </w:rPr>
        <w:t xml:space="preserve">s, </w:t>
      </w:r>
      <w:r>
        <w:t>outdoor and outdoor-to-indoor coverage. This scenario will be interference-limited, usi</w:t>
      </w:r>
      <w:r>
        <w:t>ng m</w:t>
      </w:r>
      <w:r>
        <w:rPr>
          <w:rFonts w:hint="eastAsia"/>
        </w:rPr>
        <w:t>a</w:t>
      </w:r>
      <w:r>
        <w:t xml:space="preserve">cro </w:t>
      </w:r>
      <w:r>
        <w:rPr>
          <w:rFonts w:hint="eastAsia"/>
        </w:rPr>
        <w:t>TR</w:t>
      </w:r>
      <w:r>
        <w:t>x</w:t>
      </w:r>
      <w:r>
        <w:rPr>
          <w:rFonts w:hint="eastAsia"/>
        </w:rPr>
        <w:t>Ps with or without micro TR</w:t>
      </w:r>
      <w:r>
        <w:t>x</w:t>
      </w:r>
      <w:r>
        <w:rPr>
          <w:rFonts w:hint="eastAsia"/>
        </w:rPr>
        <w:t>Ps</w:t>
      </w:r>
      <w:r>
        <w:t xml:space="preserve">. A continuous cellular layout and the associated interference shall be assumed. </w:t>
      </w:r>
    </w:p>
    <w:p w:rsidR="0086045A" w:rsidRDefault="004803FA">
      <w:pPr>
        <w:snapToGrid w:val="0"/>
        <w:spacing w:beforeLines="50" w:before="120" w:after="120" w:line="240" w:lineRule="auto"/>
        <w:jc w:val="both"/>
      </w:pPr>
      <w:r>
        <w:t xml:space="preserve">On top of that, </w:t>
      </w:r>
      <w:r>
        <w:rPr>
          <w:rFonts w:eastAsiaTheme="minorEastAsia"/>
        </w:rPr>
        <w:t>ISAC related descriptions including sensing target characteristics, sensing transmitter and sensing receiver are pro</w:t>
      </w:r>
      <w:r>
        <w:rPr>
          <w:rFonts w:eastAsiaTheme="minorEastAsia"/>
        </w:rPr>
        <w:t>posed</w:t>
      </w:r>
      <w:r>
        <w:t>, s</w:t>
      </w:r>
      <w:r>
        <w:rPr>
          <w:rFonts w:hint="eastAsia"/>
        </w:rPr>
        <w:t xml:space="preserve">ome of its </w:t>
      </w:r>
      <w:r>
        <w:t>attributes</w:t>
      </w:r>
      <w:r>
        <w:rPr>
          <w:rFonts w:hint="eastAsia"/>
        </w:rPr>
        <w:t xml:space="preserve"> are listed in Table </w:t>
      </w:r>
      <w:r>
        <w:t>3</w:t>
      </w:r>
      <w:r>
        <w:rPr>
          <w:rFonts w:eastAsia="宋体" w:hint="eastAsia"/>
        </w:rPr>
        <w:t>-3</w:t>
      </w:r>
      <w:r>
        <w:rPr>
          <w:rFonts w:hint="eastAsia"/>
        </w:rPr>
        <w:t>.</w:t>
      </w:r>
    </w:p>
    <w:p w:rsidR="0086045A" w:rsidRDefault="004803FA">
      <w:pPr>
        <w:pStyle w:val="TH"/>
        <w:snapToGrid w:val="0"/>
        <w:rPr>
          <w:rFonts w:ascii="Times New Roman" w:hAnsi="Times New Roman"/>
          <w:b w:val="0"/>
          <w:bCs/>
          <w:lang w:eastAsia="zh-CN"/>
        </w:rPr>
      </w:pPr>
      <w:r>
        <w:rPr>
          <w:rFonts w:ascii="Times New Roman" w:hAnsi="Times New Roman"/>
          <w:b w:val="0"/>
          <w:bCs/>
          <w:lang w:eastAsia="zh-CN"/>
        </w:rPr>
        <w:t>Table 3</w:t>
      </w:r>
      <w:r>
        <w:rPr>
          <w:rFonts w:ascii="Times New Roman" w:hAnsi="Times New Roman"/>
          <w:b w:val="0"/>
          <w:bCs/>
          <w:lang w:val="en-US" w:eastAsia="zh-CN"/>
        </w:rPr>
        <w:t>-3</w:t>
      </w:r>
      <w:r>
        <w:rPr>
          <w:rFonts w:ascii="Times New Roman" w:hAnsi="Times New Roman"/>
          <w:b w:val="0"/>
          <w:bCs/>
          <w:lang w:eastAsia="zh-CN"/>
        </w:rPr>
        <w:t>: Attributes for dense urban</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559"/>
        <w:gridCol w:w="5984"/>
      </w:tblGrid>
      <w:tr w:rsidR="0086045A">
        <w:trPr>
          <w:trHeight w:val="177"/>
        </w:trPr>
        <w:tc>
          <w:tcPr>
            <w:tcW w:w="1980" w:type="dxa"/>
            <w:tcBorders>
              <w:bottom w:val="single" w:sz="4" w:space="0" w:color="auto"/>
            </w:tcBorders>
          </w:tcPr>
          <w:p w:rsidR="0086045A" w:rsidRDefault="004803FA">
            <w:pPr>
              <w:pStyle w:val="TAH"/>
              <w:snapToGrid w:val="0"/>
              <w:rPr>
                <w:rFonts w:ascii="Times New Roman" w:hAnsi="Times New Roman"/>
                <w:b w:val="0"/>
                <w:bCs/>
                <w:sz w:val="20"/>
                <w:lang w:eastAsia="zh-CN"/>
              </w:rPr>
            </w:pPr>
            <w:r>
              <w:rPr>
                <w:rFonts w:ascii="Times New Roman" w:hAnsi="Times New Roman"/>
                <w:b w:val="0"/>
                <w:bCs/>
                <w:sz w:val="20"/>
                <w:lang w:eastAsia="zh-CN"/>
              </w:rPr>
              <w:t>Attributes</w:t>
            </w:r>
          </w:p>
        </w:tc>
        <w:tc>
          <w:tcPr>
            <w:tcW w:w="7543" w:type="dxa"/>
            <w:gridSpan w:val="2"/>
            <w:tcBorders>
              <w:bottom w:val="single" w:sz="4" w:space="0" w:color="auto"/>
            </w:tcBorders>
          </w:tcPr>
          <w:p w:rsidR="0086045A" w:rsidRDefault="004803FA">
            <w:pPr>
              <w:pStyle w:val="TAH"/>
              <w:snapToGrid w:val="0"/>
              <w:rPr>
                <w:rFonts w:ascii="Times New Roman" w:hAnsi="Times New Roman"/>
                <w:b w:val="0"/>
                <w:bCs/>
                <w:sz w:val="20"/>
                <w:lang w:eastAsia="zh-CN"/>
              </w:rPr>
            </w:pPr>
            <w:r>
              <w:rPr>
                <w:rFonts w:ascii="Times New Roman" w:hAnsi="Times New Roman"/>
                <w:b w:val="0"/>
                <w:bCs/>
                <w:sz w:val="20"/>
                <w:lang w:eastAsia="zh-CN"/>
              </w:rPr>
              <w:t>Values or assumptions</w:t>
            </w:r>
          </w:p>
        </w:tc>
      </w:tr>
      <w:tr w:rsidR="0086045A">
        <w:tc>
          <w:tcPr>
            <w:tcW w:w="1980" w:type="dxa"/>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hAnsi="Times New Roman"/>
                <w:bCs/>
                <w:sz w:val="20"/>
                <w:lang w:eastAsia="zh-CN"/>
              </w:rPr>
              <w:t>Carrier Frequency</w:t>
            </w:r>
          </w:p>
        </w:tc>
        <w:tc>
          <w:tcPr>
            <w:tcW w:w="7543" w:type="dxa"/>
            <w:gridSpan w:val="2"/>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hAnsi="Times New Roman"/>
                <w:bCs/>
                <w:sz w:val="20"/>
                <w:lang w:eastAsia="zh-CN"/>
              </w:rPr>
              <w:t>7GHz/Around 4GHz + Around 30GHz (two layers)</w:t>
            </w:r>
          </w:p>
        </w:tc>
      </w:tr>
      <w:tr w:rsidR="0086045A">
        <w:tc>
          <w:tcPr>
            <w:tcW w:w="1980"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lastRenderedPageBreak/>
              <w:t>Aggregated system bandwidth</w:t>
            </w:r>
          </w:p>
          <w:p w:rsidR="0086045A" w:rsidRDefault="0086045A">
            <w:pPr>
              <w:pStyle w:val="TAL"/>
              <w:snapToGrid w:val="0"/>
              <w:rPr>
                <w:rFonts w:ascii="Times New Roman" w:hAnsi="Times New Roman"/>
                <w:bCs/>
                <w:sz w:val="20"/>
                <w:lang w:eastAsia="zh-CN"/>
              </w:rPr>
            </w:pPr>
          </w:p>
        </w:tc>
        <w:tc>
          <w:tcPr>
            <w:tcW w:w="7543" w:type="dxa"/>
            <w:gridSpan w:val="2"/>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 xml:space="preserve">Around </w:t>
            </w:r>
            <w:r>
              <w:rPr>
                <w:rFonts w:ascii="Times New Roman" w:hAnsi="Times New Roman"/>
                <w:bCs/>
                <w:sz w:val="20"/>
                <w:lang w:eastAsia="zh-CN"/>
              </w:rPr>
              <w:t xml:space="preserve">30GHz: </w:t>
            </w:r>
            <w:r>
              <w:rPr>
                <w:rFonts w:ascii="Times New Roman" w:eastAsia="宋体" w:hAnsi="Times New Roman"/>
                <w:bCs/>
                <w:sz w:val="20"/>
                <w:lang w:eastAsia="zh-CN"/>
              </w:rPr>
              <w:t xml:space="preserve">Up to </w:t>
            </w:r>
            <w:r>
              <w:rPr>
                <w:rFonts w:ascii="Times New Roman" w:hAnsi="Times New Roman"/>
                <w:bCs/>
                <w:sz w:val="20"/>
                <w:lang w:eastAsia="zh-CN"/>
              </w:rPr>
              <w:t>1 GHz (DL+UL)</w:t>
            </w:r>
          </w:p>
          <w:p w:rsidR="0086045A" w:rsidRDefault="004803FA">
            <w:pPr>
              <w:pStyle w:val="TAL"/>
              <w:snapToGrid w:val="0"/>
              <w:rPr>
                <w:rFonts w:ascii="Times New Roman" w:eastAsia="MS Mincho" w:hAnsi="Times New Roman"/>
                <w:bCs/>
                <w:sz w:val="20"/>
              </w:rPr>
            </w:pPr>
            <w:r>
              <w:rPr>
                <w:rFonts w:ascii="Times New Roman" w:eastAsia="MS Mincho" w:hAnsi="Times New Roman"/>
                <w:bCs/>
                <w:sz w:val="20"/>
              </w:rPr>
              <w:t>Around 4GHz: Up to 200MHz (DL+UL)</w:t>
            </w:r>
          </w:p>
          <w:p w:rsidR="0086045A" w:rsidRDefault="004803FA">
            <w:pPr>
              <w:pStyle w:val="TAL"/>
              <w:snapToGrid w:val="0"/>
              <w:rPr>
                <w:rFonts w:ascii="Times New Roman" w:eastAsia="宋体" w:hAnsi="Times New Roman"/>
                <w:bCs/>
                <w:sz w:val="20"/>
                <w:lang w:eastAsia="zh-CN"/>
              </w:rPr>
            </w:pPr>
            <w:r>
              <w:rPr>
                <w:rFonts w:ascii="Times New Roman" w:eastAsia="MS Mincho" w:hAnsi="Times New Roman"/>
                <w:bCs/>
                <w:sz w:val="20"/>
              </w:rPr>
              <w:t>7GHz: Up to 400MHz (DL+UL)</w:t>
            </w:r>
          </w:p>
        </w:tc>
      </w:tr>
      <w:tr w:rsidR="0086045A">
        <w:tc>
          <w:tcPr>
            <w:tcW w:w="1980"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Layout</w:t>
            </w:r>
          </w:p>
        </w:tc>
        <w:tc>
          <w:tcPr>
            <w:tcW w:w="7543" w:type="dxa"/>
            <w:gridSpan w:val="2"/>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Two layers:</w:t>
            </w:r>
          </w:p>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 Macro layer: Hex. Grid</w:t>
            </w:r>
          </w:p>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 Micro layer: Random drop</w:t>
            </w:r>
          </w:p>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Step 1: 7GHz/Around 4GHz in Macro layer</w:t>
            </w:r>
          </w:p>
          <w:p w:rsidR="0086045A" w:rsidRDefault="004803FA">
            <w:pPr>
              <w:pStyle w:val="TAL"/>
              <w:snapToGrid w:val="0"/>
              <w:rPr>
                <w:rFonts w:ascii="Times New Roman" w:eastAsia="宋体" w:hAnsi="Times New Roman"/>
                <w:bCs/>
                <w:sz w:val="20"/>
                <w:lang w:eastAsia="zh-CN"/>
              </w:rPr>
            </w:pPr>
            <w:r>
              <w:rPr>
                <w:rFonts w:ascii="Times New Roman" w:hAnsi="Times New Roman"/>
                <w:bCs/>
                <w:sz w:val="20"/>
                <w:lang w:eastAsia="zh-CN"/>
              </w:rPr>
              <w:t>Step 2: Both 7GHz/Around 4GHz &amp; Around 30GHz may be available in Macro &amp; Micro laye</w:t>
            </w:r>
            <w:r>
              <w:rPr>
                <w:rFonts w:ascii="Times New Roman" w:hAnsi="Times New Roman"/>
                <w:bCs/>
                <w:sz w:val="20"/>
                <w:lang w:eastAsia="zh-CN"/>
              </w:rPr>
              <w:t>rs (including 1 macro layer, macro cell only)</w:t>
            </w:r>
          </w:p>
        </w:tc>
      </w:tr>
      <w:tr w:rsidR="0086045A">
        <w:tc>
          <w:tcPr>
            <w:tcW w:w="1980"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ISD</w:t>
            </w:r>
          </w:p>
        </w:tc>
        <w:tc>
          <w:tcPr>
            <w:tcW w:w="7543" w:type="dxa"/>
            <w:gridSpan w:val="2"/>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Macro layer: 200m</w:t>
            </w:r>
          </w:p>
          <w:p w:rsidR="0086045A" w:rsidRDefault="004803FA">
            <w:pPr>
              <w:pStyle w:val="TAL"/>
              <w:snapToGrid w:val="0"/>
              <w:rPr>
                <w:rFonts w:ascii="Times New Roman" w:eastAsia="宋体" w:hAnsi="Times New Roman"/>
                <w:bCs/>
                <w:sz w:val="20"/>
                <w:lang w:eastAsia="zh-CN"/>
              </w:rPr>
            </w:pPr>
            <w:r>
              <w:rPr>
                <w:rFonts w:ascii="Times New Roman" w:hAnsi="Times New Roman"/>
                <w:bCs/>
                <w:sz w:val="20"/>
                <w:lang w:eastAsia="zh-CN"/>
              </w:rPr>
              <w:t>Micro layer: 3micro TRxPs per macro TRxP</w:t>
            </w:r>
          </w:p>
          <w:p w:rsidR="0086045A" w:rsidRDefault="004803FA">
            <w:pPr>
              <w:pStyle w:val="TAL"/>
              <w:snapToGrid w:val="0"/>
              <w:rPr>
                <w:rFonts w:ascii="Times New Roman" w:eastAsia="宋体" w:hAnsi="Times New Roman"/>
                <w:bCs/>
                <w:sz w:val="20"/>
                <w:lang w:eastAsia="zh-CN"/>
              </w:rPr>
            </w:pPr>
            <w:r>
              <w:rPr>
                <w:rFonts w:ascii="Times New Roman" w:hAnsi="Times New Roman"/>
                <w:bCs/>
                <w:sz w:val="20"/>
                <w:lang w:eastAsia="zh-CN"/>
              </w:rPr>
              <w:t>All micro TRxPs are all outdoor</w:t>
            </w:r>
          </w:p>
        </w:tc>
      </w:tr>
      <w:tr w:rsidR="0086045A">
        <w:tc>
          <w:tcPr>
            <w:tcW w:w="1980"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BS antenna elements</w:t>
            </w:r>
          </w:p>
        </w:tc>
        <w:tc>
          <w:tcPr>
            <w:tcW w:w="7543" w:type="dxa"/>
            <w:gridSpan w:val="2"/>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Around 30GHz: Up to 256 Tx and Rx antenna elements</w:t>
            </w:r>
          </w:p>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 xml:space="preserve">Around 4GHz: Up to </w:t>
            </w:r>
            <w:r>
              <w:rPr>
                <w:rFonts w:ascii="Times New Roman" w:eastAsia="MS Mincho" w:hAnsi="Times New Roman"/>
                <w:bCs/>
                <w:sz w:val="20"/>
                <w:lang w:eastAsia="ja-JP"/>
              </w:rPr>
              <w:t>256</w:t>
            </w:r>
            <w:r>
              <w:rPr>
                <w:rFonts w:ascii="Times New Roman" w:hAnsi="Times New Roman"/>
                <w:bCs/>
                <w:sz w:val="20"/>
                <w:lang w:eastAsia="zh-CN"/>
              </w:rPr>
              <w:t xml:space="preserve"> Tx and Rx antenna elements</w:t>
            </w:r>
          </w:p>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7GHz: Up to 1536/2048 Tx and Rx antenna elements</w:t>
            </w:r>
          </w:p>
        </w:tc>
      </w:tr>
      <w:tr w:rsidR="0086045A">
        <w:tc>
          <w:tcPr>
            <w:tcW w:w="1980" w:type="dxa"/>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hAnsi="Times New Roman"/>
                <w:bCs/>
                <w:sz w:val="20"/>
                <w:lang w:eastAsia="zh-CN"/>
              </w:rPr>
              <w:t>UE antenna elements</w:t>
            </w:r>
            <w:r>
              <w:rPr>
                <w:rFonts w:ascii="Times New Roman" w:eastAsia="宋体" w:hAnsi="Times New Roman"/>
                <w:bCs/>
                <w:sz w:val="20"/>
                <w:lang w:eastAsia="zh-CN"/>
              </w:rPr>
              <w:t xml:space="preserve"> </w:t>
            </w:r>
          </w:p>
        </w:tc>
        <w:tc>
          <w:tcPr>
            <w:tcW w:w="7543" w:type="dxa"/>
            <w:gridSpan w:val="2"/>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Around 30GHz: Up to 32 Tx and Rx antenna elements</w:t>
            </w:r>
          </w:p>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Around 4GHz: Up to 8 Tx and Rx antenna elements</w:t>
            </w:r>
          </w:p>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7GHz: Up to 16 Tx and Rx antenna elements</w:t>
            </w:r>
          </w:p>
        </w:tc>
      </w:tr>
      <w:tr w:rsidR="0086045A">
        <w:tc>
          <w:tcPr>
            <w:tcW w:w="1980"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User distributio</w:t>
            </w:r>
            <w:r>
              <w:rPr>
                <w:rFonts w:ascii="Times New Roman" w:hAnsi="Times New Roman"/>
                <w:bCs/>
                <w:sz w:val="20"/>
                <w:lang w:eastAsia="zh-CN"/>
              </w:rPr>
              <w:t>n and UE speed</w:t>
            </w:r>
          </w:p>
        </w:tc>
        <w:tc>
          <w:tcPr>
            <w:tcW w:w="7543" w:type="dxa"/>
            <w:gridSpan w:val="2"/>
            <w:shd w:val="clear" w:color="auto" w:fill="FFFFFF"/>
            <w:vAlign w:val="center"/>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Step1: Uniform/macro TRxP, 10 users per TRxP</w:t>
            </w:r>
            <w:r>
              <w:rPr>
                <w:rFonts w:ascii="Times New Roman" w:hAnsi="Times New Roman"/>
                <w:bCs/>
                <w:sz w:val="20"/>
                <w:vertAlign w:val="superscript"/>
                <w:lang w:eastAsia="zh-CN"/>
              </w:rPr>
              <w:t xml:space="preserve"> </w:t>
            </w:r>
          </w:p>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Step2: Uniform/macro TRxP + Clustered</w:t>
            </w:r>
            <w:r>
              <w:rPr>
                <w:rFonts w:ascii="Times New Roman" w:eastAsia="宋体" w:hAnsi="Times New Roman"/>
                <w:bCs/>
                <w:sz w:val="20"/>
                <w:lang w:eastAsia="zh-CN"/>
              </w:rPr>
              <w:t>/</w:t>
            </w:r>
            <w:r>
              <w:rPr>
                <w:rFonts w:ascii="Times New Roman" w:hAnsi="Times New Roman"/>
                <w:bCs/>
                <w:sz w:val="20"/>
                <w:lang w:eastAsia="zh-CN"/>
              </w:rPr>
              <w:t>micro TRxP, 10 users per TRxP</w:t>
            </w:r>
            <w:r>
              <w:rPr>
                <w:rFonts w:ascii="Times New Roman" w:eastAsia="宋体" w:hAnsi="Times New Roman"/>
                <w:bCs/>
                <w:sz w:val="20"/>
                <w:lang w:eastAsia="zh-CN"/>
              </w:rPr>
              <w:t>,</w:t>
            </w:r>
          </w:p>
          <w:p w:rsidR="0086045A" w:rsidRDefault="004803FA">
            <w:pPr>
              <w:pStyle w:val="TAL"/>
              <w:snapToGrid w:val="0"/>
              <w:rPr>
                <w:rFonts w:ascii="Times New Roman" w:eastAsia="宋体" w:hAnsi="Times New Roman"/>
                <w:bCs/>
                <w:sz w:val="20"/>
                <w:lang w:eastAsia="zh-CN"/>
              </w:rPr>
            </w:pPr>
            <w:r>
              <w:rPr>
                <w:rFonts w:ascii="Times New Roman" w:hAnsi="Times New Roman"/>
                <w:bCs/>
                <w:sz w:val="20"/>
                <w:lang w:eastAsia="zh-CN"/>
              </w:rPr>
              <w:t>80% indoor (3km/h), 20% outdoor (3</w:t>
            </w:r>
            <w:r>
              <w:rPr>
                <w:rFonts w:ascii="Times New Roman" w:eastAsia="宋体" w:hAnsi="Times New Roman"/>
                <w:bCs/>
                <w:sz w:val="20"/>
                <w:lang w:eastAsia="zh-CN"/>
              </w:rPr>
              <w:t>0</w:t>
            </w:r>
            <w:r>
              <w:rPr>
                <w:rFonts w:ascii="Times New Roman" w:hAnsi="Times New Roman"/>
                <w:bCs/>
                <w:sz w:val="20"/>
                <w:lang w:eastAsia="zh-CN"/>
              </w:rPr>
              <w:t>km/h)</w:t>
            </w:r>
          </w:p>
        </w:tc>
      </w:tr>
      <w:tr w:rsidR="0086045A">
        <w:tc>
          <w:tcPr>
            <w:tcW w:w="1980"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Service profile</w:t>
            </w:r>
          </w:p>
        </w:tc>
        <w:tc>
          <w:tcPr>
            <w:tcW w:w="7543" w:type="dxa"/>
            <w:gridSpan w:val="2"/>
            <w:shd w:val="clear" w:color="auto" w:fill="FFFFFF"/>
          </w:tcPr>
          <w:p w:rsidR="0086045A" w:rsidRDefault="004803FA">
            <w:pPr>
              <w:pStyle w:val="TAN"/>
              <w:snapToGrid w:val="0"/>
              <w:rPr>
                <w:rFonts w:ascii="Times New Roman" w:eastAsia="宋体" w:hAnsi="Times New Roman"/>
                <w:bCs/>
                <w:sz w:val="20"/>
                <w:lang w:eastAsia="zh-CN"/>
              </w:rPr>
            </w:pPr>
            <w:r>
              <w:rPr>
                <w:rFonts w:ascii="Times New Roman" w:hAnsi="Times New Roman"/>
                <w:bCs/>
                <w:sz w:val="20"/>
                <w:lang w:eastAsia="zh-CN"/>
              </w:rPr>
              <w:t>NOTE:</w:t>
            </w:r>
            <w:r>
              <w:rPr>
                <w:rFonts w:ascii="Times New Roman" w:hAnsi="Times New Roman"/>
                <w:bCs/>
                <w:sz w:val="20"/>
                <w:lang w:eastAsia="zh-CN"/>
              </w:rPr>
              <w:tab/>
              <w:t xml:space="preserve">Whether to use full buffer traffic or non-full-buffer traffic </w:t>
            </w:r>
            <w:r>
              <w:rPr>
                <w:rFonts w:ascii="Times New Roman" w:eastAsia="宋体" w:hAnsi="Times New Roman"/>
                <w:bCs/>
                <w:sz w:val="20"/>
                <w:lang w:eastAsia="zh-CN"/>
              </w:rPr>
              <w:t>depends on the evaluation methodology adopted for each KPI</w:t>
            </w:r>
            <w:r>
              <w:rPr>
                <w:rFonts w:ascii="Times New Roman" w:hAnsi="Times New Roman"/>
                <w:bCs/>
                <w:sz w:val="20"/>
                <w:lang w:eastAsia="zh-CN"/>
              </w:rPr>
              <w:t>. For certain KPIs, full buffer traffic is desirable to enable comparison with IMT-Advanced values.</w:t>
            </w:r>
          </w:p>
        </w:tc>
      </w:tr>
      <w:tr w:rsidR="0086045A">
        <w:tc>
          <w:tcPr>
            <w:tcW w:w="1980" w:type="dxa"/>
            <w:vMerge w:val="restart"/>
            <w:shd w:val="clear" w:color="auto" w:fill="FFFFFF"/>
            <w:vAlign w:val="center"/>
          </w:tcPr>
          <w:p w:rsidR="0086045A" w:rsidRDefault="004803FA">
            <w:pPr>
              <w:pStyle w:val="TAL"/>
              <w:snapToGrid w:val="0"/>
              <w:rPr>
                <w:rFonts w:ascii="Times New Roman" w:hAnsi="Times New Roman"/>
                <w:bCs/>
                <w:sz w:val="20"/>
                <w:lang w:eastAsia="zh-CN"/>
              </w:rPr>
            </w:pPr>
            <w:r>
              <w:rPr>
                <w:rFonts w:ascii="Times New Roman" w:eastAsiaTheme="minorEastAsia" w:hAnsi="Times New Roman"/>
                <w:bCs/>
                <w:sz w:val="20"/>
                <w:lang w:eastAsia="zh-CN"/>
              </w:rPr>
              <w:t>Sensing targets</w:t>
            </w:r>
          </w:p>
        </w:tc>
        <w:tc>
          <w:tcPr>
            <w:tcW w:w="1559" w:type="dxa"/>
            <w:shd w:val="clear" w:color="auto" w:fill="FFFFFF"/>
          </w:tcPr>
          <w:p w:rsidR="0086045A" w:rsidRDefault="004803FA">
            <w:pPr>
              <w:pStyle w:val="TAN"/>
              <w:snapToGrid w:val="0"/>
              <w:rPr>
                <w:rFonts w:ascii="Times New Roman" w:hAnsi="Times New Roman"/>
                <w:bCs/>
                <w:sz w:val="20"/>
                <w:lang w:eastAsia="zh-CN"/>
              </w:rPr>
            </w:pPr>
            <w:r>
              <w:rPr>
                <w:rFonts w:ascii="Times New Roman" w:eastAsiaTheme="minorEastAsia" w:hAnsi="Times New Roman"/>
                <w:bCs/>
                <w:sz w:val="20"/>
                <w:lang w:eastAsia="zh-CN"/>
              </w:rPr>
              <w:t>Outdoor/indoor</w:t>
            </w:r>
          </w:p>
        </w:tc>
        <w:tc>
          <w:tcPr>
            <w:tcW w:w="5984" w:type="dxa"/>
            <w:shd w:val="clear" w:color="auto" w:fill="FFFFFF"/>
          </w:tcPr>
          <w:p w:rsidR="0086045A" w:rsidRDefault="004803FA">
            <w:pPr>
              <w:pStyle w:val="TAN"/>
              <w:snapToGrid w:val="0"/>
              <w:rPr>
                <w:rFonts w:ascii="Times New Roman" w:hAnsi="Times New Roman"/>
                <w:bCs/>
                <w:sz w:val="20"/>
                <w:lang w:eastAsia="zh-CN"/>
              </w:rPr>
            </w:pPr>
            <w:r>
              <w:rPr>
                <w:rFonts w:ascii="Times New Roman" w:eastAsiaTheme="minorEastAsia" w:hAnsi="Times New Roman"/>
                <w:bCs/>
                <w:sz w:val="20"/>
                <w:lang w:eastAsia="zh-CN"/>
              </w:rPr>
              <w:t>Outdoor</w:t>
            </w:r>
          </w:p>
        </w:tc>
      </w:tr>
      <w:tr w:rsidR="0086045A">
        <w:tc>
          <w:tcPr>
            <w:tcW w:w="1980"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559" w:type="dxa"/>
            <w:shd w:val="clear" w:color="auto" w:fill="FFFFFF"/>
          </w:tcPr>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Mobility</w:t>
            </w:r>
          </w:p>
        </w:tc>
        <w:tc>
          <w:tcPr>
            <w:tcW w:w="5984" w:type="dxa"/>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 xml:space="preserve">For human as sensing target: Uniform </w:t>
            </w:r>
            <w:r>
              <w:rPr>
                <w:rFonts w:ascii="Times New Roman" w:hAnsi="Times New Roman"/>
                <w:bCs/>
                <w:sz w:val="20"/>
              </w:rPr>
              <w:t>distribution between 0km/h and 3km/h</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For UAV as sensing target: </w:t>
            </w:r>
            <w:r>
              <w:rPr>
                <w:rFonts w:ascii="Times New Roman" w:hAnsi="Times New Roman"/>
                <w:bCs/>
                <w:sz w:val="20"/>
              </w:rPr>
              <w:t>Uniform distribution between 0km/h and 180km/h</w:t>
            </w:r>
          </w:p>
        </w:tc>
      </w:tr>
      <w:tr w:rsidR="0086045A">
        <w:tc>
          <w:tcPr>
            <w:tcW w:w="1980"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559" w:type="dxa"/>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Distribution</w:t>
            </w:r>
          </w:p>
        </w:tc>
        <w:tc>
          <w:tcPr>
            <w:tcW w:w="5984" w:type="dxa"/>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Horizontal: Uniformly distributed with a sensing area (e.g., center cell)</w:t>
            </w:r>
          </w:p>
          <w:p w:rsidR="0086045A" w:rsidRDefault="004803FA">
            <w:pPr>
              <w:pStyle w:val="TAN"/>
              <w:snapToGrid w:val="0"/>
              <w:ind w:left="0" w:firstLine="0"/>
              <w:rPr>
                <w:rFonts w:ascii="Times New Roman" w:hAnsi="Times New Roman"/>
                <w:bCs/>
                <w:sz w:val="20"/>
              </w:rPr>
            </w:pPr>
            <w:r>
              <w:rPr>
                <w:rFonts w:ascii="Times New Roman" w:hAnsi="Times New Roman"/>
                <w:bCs/>
                <w:sz w:val="20"/>
              </w:rPr>
              <w:t xml:space="preserve">Vertical for UAV: </w:t>
            </w:r>
          </w:p>
          <w:p w:rsidR="0086045A" w:rsidRDefault="004803FA">
            <w:pPr>
              <w:pStyle w:val="TAN"/>
              <w:snapToGrid w:val="0"/>
              <w:rPr>
                <w:rFonts w:ascii="Times New Roman" w:hAnsi="Times New Roman"/>
                <w:bCs/>
                <w:sz w:val="20"/>
              </w:rPr>
            </w:pPr>
            <w:r>
              <w:rPr>
                <w:rFonts w:ascii="Times New Roman" w:hAnsi="Times New Roman"/>
                <w:bCs/>
                <w:sz w:val="20"/>
              </w:rPr>
              <w:t xml:space="preserve">Option A: Uniform between 1.5m and </w:t>
            </w:r>
            <w:r>
              <w:rPr>
                <w:rFonts w:ascii="Times New Roman" w:hAnsi="Times New Roman"/>
                <w:bCs/>
                <w:sz w:val="20"/>
              </w:rPr>
              <w:t>300m.</w:t>
            </w:r>
          </w:p>
          <w:p w:rsidR="0086045A" w:rsidRDefault="004803FA">
            <w:pPr>
              <w:pStyle w:val="TAN"/>
              <w:snapToGrid w:val="0"/>
              <w:ind w:left="0" w:firstLine="0"/>
              <w:rPr>
                <w:rFonts w:ascii="Times New Roman" w:hAnsi="Times New Roman"/>
                <w:bCs/>
                <w:sz w:val="20"/>
              </w:rPr>
            </w:pPr>
            <w:r>
              <w:rPr>
                <w:rFonts w:ascii="Times New Roman" w:hAnsi="Times New Roman"/>
                <w:bCs/>
                <w:sz w:val="20"/>
              </w:rPr>
              <w:t>Option B: Fixed height value chosen from {25, 50, 100, 200, 300} m</w:t>
            </w:r>
          </w:p>
        </w:tc>
      </w:tr>
      <w:tr w:rsidR="0086045A">
        <w:tc>
          <w:tcPr>
            <w:tcW w:w="1980"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559" w:type="dxa"/>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Orientation</w:t>
            </w:r>
          </w:p>
        </w:tc>
        <w:tc>
          <w:tcPr>
            <w:tcW w:w="5984" w:type="dxa"/>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Random in the horizontal domain</w:t>
            </w:r>
          </w:p>
        </w:tc>
      </w:tr>
      <w:tr w:rsidR="0086045A">
        <w:tc>
          <w:tcPr>
            <w:tcW w:w="1980"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559" w:type="dxa"/>
            <w:shd w:val="clear" w:color="auto" w:fill="FFFFFF"/>
          </w:tcPr>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Physical </w:t>
            </w:r>
          </w:p>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characteristics</w:t>
            </w:r>
          </w:p>
        </w:tc>
        <w:tc>
          <w:tcPr>
            <w:tcW w:w="5984" w:type="dxa"/>
            <w:shd w:val="clear" w:color="auto" w:fill="FFFFFF"/>
          </w:tcPr>
          <w:p w:rsidR="0086045A" w:rsidRDefault="004803FA">
            <w:pPr>
              <w:pStyle w:val="TAN"/>
              <w:snapToGrid w:val="0"/>
              <w:rPr>
                <w:rFonts w:ascii="Times New Roman" w:hAnsi="Times New Roman"/>
                <w:bCs/>
                <w:sz w:val="20"/>
              </w:rPr>
            </w:pPr>
            <w:r>
              <w:rPr>
                <w:rFonts w:ascii="Times New Roman" w:hAnsi="Times New Roman"/>
                <w:bCs/>
                <w:sz w:val="20"/>
              </w:rPr>
              <w:t>Size (Length x Width x Height):</w:t>
            </w:r>
          </w:p>
          <w:p w:rsidR="0086045A" w:rsidRDefault="004803FA">
            <w:pPr>
              <w:pStyle w:val="TAN"/>
              <w:snapToGrid w:val="0"/>
              <w:rPr>
                <w:rFonts w:ascii="Times New Roman" w:hAnsi="Times New Roman"/>
                <w:bCs/>
                <w:sz w:val="20"/>
              </w:rPr>
            </w:pPr>
            <w:r>
              <w:rPr>
                <w:rFonts w:ascii="Times New Roman" w:hAnsi="Times New Roman"/>
                <w:bCs/>
                <w:sz w:val="20"/>
              </w:rPr>
              <w:t>- Child: 0.2m x 0.3m x 1m</w:t>
            </w:r>
          </w:p>
          <w:p w:rsidR="0086045A" w:rsidRDefault="004803FA">
            <w:pPr>
              <w:pStyle w:val="TAN"/>
              <w:snapToGrid w:val="0"/>
              <w:rPr>
                <w:rFonts w:ascii="Times New Roman" w:hAnsi="Times New Roman"/>
                <w:bCs/>
                <w:sz w:val="20"/>
              </w:rPr>
            </w:pPr>
            <w:r>
              <w:rPr>
                <w:rFonts w:ascii="Times New Roman" w:hAnsi="Times New Roman"/>
                <w:bCs/>
                <w:sz w:val="20"/>
              </w:rPr>
              <w:t>- Adult Pedestrian: 0.5m x 0.5m x 1.75m</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 UAV 1: </w:t>
            </w:r>
            <w:r>
              <w:rPr>
                <w:rFonts w:ascii="Times New Roman" w:eastAsiaTheme="minorEastAsia" w:hAnsi="Times New Roman"/>
                <w:bCs/>
                <w:sz w:val="20"/>
                <w:lang w:eastAsia="zh-CN"/>
              </w:rPr>
              <w:t>1.6m x 1.5m x 0.7m</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UAV 2: 0.3m x 0.4m x 0.2m</w:t>
            </w:r>
          </w:p>
        </w:tc>
      </w:tr>
    </w:tbl>
    <w:p w:rsidR="0086045A" w:rsidRDefault="0086045A">
      <w:pPr>
        <w:snapToGrid w:val="0"/>
        <w:rPr>
          <w:rFonts w:eastAsiaTheme="minorEastAsia"/>
        </w:rPr>
      </w:pPr>
    </w:p>
    <w:p w:rsidR="0086045A" w:rsidRDefault="004803FA">
      <w:pPr>
        <w:pStyle w:val="2"/>
        <w:snapToGrid w:val="0"/>
        <w:spacing w:before="140" w:after="140" w:line="240" w:lineRule="auto"/>
        <w:ind w:left="573" w:hanging="573"/>
        <w:rPr>
          <w:sz w:val="24"/>
          <w:szCs w:val="24"/>
          <w:lang w:val="en-US"/>
        </w:rPr>
      </w:pPr>
      <w:bookmarkStart w:id="7" w:name="_Toc519780346"/>
      <w:r>
        <w:rPr>
          <w:rFonts w:hint="eastAsia"/>
          <w:sz w:val="24"/>
          <w:szCs w:val="24"/>
          <w:lang w:val="en-US"/>
        </w:rPr>
        <w:t>U</w:t>
      </w:r>
      <w:bookmarkEnd w:id="7"/>
      <w:r>
        <w:rPr>
          <w:rFonts w:hint="eastAsia"/>
          <w:sz w:val="24"/>
          <w:szCs w:val="24"/>
          <w:lang w:val="en-US"/>
        </w:rPr>
        <w:t>Ma</w:t>
      </w:r>
    </w:p>
    <w:p w:rsidR="0086045A" w:rsidRDefault="004803FA">
      <w:pPr>
        <w:snapToGrid w:val="0"/>
        <w:spacing w:beforeLines="50" w:before="120" w:after="120" w:line="240" w:lineRule="auto"/>
        <w:jc w:val="both"/>
      </w:pPr>
      <w:r>
        <w:t xml:space="preserve">According to TR38.913 section 6.1.4, the </w:t>
      </w:r>
      <w:r>
        <w:rPr>
          <w:rFonts w:hint="eastAsia"/>
        </w:rPr>
        <w:t xml:space="preserve">urban macro deployment scenario </w:t>
      </w:r>
      <w:r>
        <w:t xml:space="preserve">focuses on large cells and continuous coverage. The key characteristics of this </w:t>
      </w:r>
      <w:r>
        <w:rPr>
          <w:rFonts w:hint="eastAsia"/>
        </w:rPr>
        <w:t>scenario</w:t>
      </w:r>
      <w:r>
        <w:t xml:space="preserve"> are continuous and ubiquitous coverage in urban areas. This scenario will be interference-limited, using macro </w:t>
      </w:r>
      <w:r>
        <w:rPr>
          <w:rFonts w:hint="eastAsia"/>
        </w:rPr>
        <w:t>TR</w:t>
      </w:r>
      <w:r>
        <w:t>x</w:t>
      </w:r>
      <w:r>
        <w:rPr>
          <w:rFonts w:hint="eastAsia"/>
        </w:rPr>
        <w:t>Ps</w:t>
      </w:r>
      <w:r>
        <w:t xml:space="preserve"> (i.e. radio access points above rooftop level).</w:t>
      </w:r>
    </w:p>
    <w:p w:rsidR="0086045A" w:rsidRDefault="004803FA">
      <w:pPr>
        <w:snapToGrid w:val="0"/>
        <w:spacing w:beforeLines="50" w:before="120" w:after="120" w:line="240" w:lineRule="auto"/>
        <w:jc w:val="both"/>
      </w:pPr>
      <w:r>
        <w:t xml:space="preserve">On top of that, </w:t>
      </w:r>
      <w:r>
        <w:rPr>
          <w:rFonts w:eastAsiaTheme="minorEastAsia"/>
        </w:rPr>
        <w:t>ISAC related descriptions including sensing target characteristics, sensin</w:t>
      </w:r>
      <w:r>
        <w:rPr>
          <w:rFonts w:eastAsiaTheme="minorEastAsia"/>
        </w:rPr>
        <w:t>g transmitter and sensing receiver are proposed</w:t>
      </w:r>
      <w:r>
        <w:t>, s</w:t>
      </w:r>
      <w:r>
        <w:rPr>
          <w:rFonts w:hint="eastAsia"/>
        </w:rPr>
        <w:t xml:space="preserve">ome of its </w:t>
      </w:r>
      <w:r>
        <w:t>attributes</w:t>
      </w:r>
      <w:r>
        <w:rPr>
          <w:rFonts w:hint="eastAsia"/>
        </w:rPr>
        <w:t xml:space="preserve"> are listed in Table</w:t>
      </w:r>
      <w:r>
        <w:t xml:space="preserve"> 3</w:t>
      </w:r>
      <w:r>
        <w:rPr>
          <w:rFonts w:eastAsia="宋体" w:hint="eastAsia"/>
        </w:rPr>
        <w:t>-4</w:t>
      </w:r>
      <w:r>
        <w:rPr>
          <w:rFonts w:hint="eastAsia"/>
        </w:rPr>
        <w:t>.</w:t>
      </w:r>
    </w:p>
    <w:p w:rsidR="0086045A" w:rsidRDefault="004803FA">
      <w:pPr>
        <w:pStyle w:val="TH"/>
        <w:snapToGrid w:val="0"/>
        <w:rPr>
          <w:rFonts w:ascii="Times New Roman" w:hAnsi="Times New Roman"/>
          <w:b w:val="0"/>
          <w:bCs/>
          <w:lang w:eastAsia="zh-CN"/>
        </w:rPr>
      </w:pPr>
      <w:r>
        <w:rPr>
          <w:rFonts w:ascii="Times New Roman" w:hAnsi="Times New Roman"/>
          <w:b w:val="0"/>
          <w:bCs/>
          <w:lang w:eastAsia="zh-CN"/>
        </w:rPr>
        <w:lastRenderedPageBreak/>
        <w:t>Table 3</w:t>
      </w:r>
      <w:r>
        <w:rPr>
          <w:rFonts w:ascii="Times New Roman" w:hAnsi="Times New Roman"/>
          <w:b w:val="0"/>
          <w:bCs/>
          <w:lang w:val="en-US" w:eastAsia="zh-CN"/>
        </w:rPr>
        <w:t>-4</w:t>
      </w:r>
      <w:r>
        <w:rPr>
          <w:rFonts w:ascii="Times New Roman" w:hAnsi="Times New Roman"/>
          <w:b w:val="0"/>
          <w:bCs/>
          <w:lang w:eastAsia="zh-CN"/>
        </w:rPr>
        <w:t>: Attributes for urban macro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1461"/>
        <w:gridCol w:w="6208"/>
      </w:tblGrid>
      <w:tr w:rsidR="0086045A">
        <w:trPr>
          <w:jc w:val="center"/>
        </w:trPr>
        <w:tc>
          <w:tcPr>
            <w:tcW w:w="1876" w:type="dxa"/>
            <w:tcBorders>
              <w:bottom w:val="single" w:sz="4" w:space="0" w:color="auto"/>
            </w:tcBorders>
          </w:tcPr>
          <w:p w:rsidR="0086045A" w:rsidRDefault="004803FA">
            <w:pPr>
              <w:pStyle w:val="TAH"/>
              <w:snapToGrid w:val="0"/>
              <w:rPr>
                <w:rFonts w:ascii="Times New Roman" w:hAnsi="Times New Roman"/>
                <w:b w:val="0"/>
                <w:bCs/>
                <w:sz w:val="20"/>
                <w:lang w:eastAsia="zh-CN"/>
              </w:rPr>
            </w:pPr>
            <w:r>
              <w:rPr>
                <w:rFonts w:ascii="Times New Roman" w:hAnsi="Times New Roman"/>
                <w:b w:val="0"/>
                <w:bCs/>
                <w:sz w:val="20"/>
                <w:lang w:eastAsia="zh-CN"/>
              </w:rPr>
              <w:t>Attributes</w:t>
            </w:r>
          </w:p>
        </w:tc>
        <w:tc>
          <w:tcPr>
            <w:tcW w:w="7625" w:type="dxa"/>
            <w:gridSpan w:val="2"/>
            <w:tcBorders>
              <w:bottom w:val="single" w:sz="4" w:space="0" w:color="auto"/>
            </w:tcBorders>
          </w:tcPr>
          <w:p w:rsidR="0086045A" w:rsidRDefault="004803FA">
            <w:pPr>
              <w:pStyle w:val="TAH"/>
              <w:snapToGrid w:val="0"/>
              <w:rPr>
                <w:rFonts w:ascii="Times New Roman" w:hAnsi="Times New Roman"/>
                <w:b w:val="0"/>
                <w:bCs/>
                <w:sz w:val="20"/>
                <w:lang w:eastAsia="zh-CN"/>
              </w:rPr>
            </w:pPr>
            <w:r>
              <w:rPr>
                <w:rFonts w:ascii="Times New Roman" w:hAnsi="Times New Roman"/>
                <w:b w:val="0"/>
                <w:bCs/>
                <w:sz w:val="20"/>
                <w:lang w:eastAsia="zh-CN"/>
              </w:rPr>
              <w:t>Values or assumptions</w:t>
            </w:r>
          </w:p>
        </w:tc>
      </w:tr>
      <w:tr w:rsidR="0086045A">
        <w:trPr>
          <w:jc w:val="center"/>
        </w:trPr>
        <w:tc>
          <w:tcPr>
            <w:tcW w:w="1876"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Carrier Frequency</w:t>
            </w:r>
          </w:p>
        </w:tc>
        <w:tc>
          <w:tcPr>
            <w:tcW w:w="7625" w:type="dxa"/>
            <w:gridSpan w:val="2"/>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A</w:t>
            </w:r>
            <w:r>
              <w:rPr>
                <w:rFonts w:ascii="Times New Roman" w:hAnsi="Times New Roman"/>
                <w:bCs/>
                <w:sz w:val="20"/>
                <w:lang w:eastAsia="zh-CN"/>
              </w:rPr>
              <w:t xml:space="preserve">round 4 GHz or </w:t>
            </w:r>
            <w:r>
              <w:rPr>
                <w:rFonts w:ascii="Times New Roman" w:hAnsi="Times New Roman"/>
                <w:b/>
                <w:sz w:val="20"/>
                <w:lang w:eastAsia="zh-CN"/>
              </w:rPr>
              <w:t>7 GHz</w:t>
            </w:r>
            <w:r>
              <w:rPr>
                <w:rFonts w:ascii="Times New Roman" w:eastAsia="宋体" w:hAnsi="Times New Roman"/>
                <w:bCs/>
                <w:sz w:val="20"/>
                <w:lang w:eastAsia="zh-CN"/>
              </w:rPr>
              <w:t xml:space="preserve"> or A</w:t>
            </w:r>
            <w:r>
              <w:rPr>
                <w:rFonts w:ascii="Times New Roman" w:hAnsi="Times New Roman"/>
                <w:bCs/>
                <w:sz w:val="20"/>
                <w:lang w:eastAsia="zh-CN"/>
              </w:rPr>
              <w:t>round 30 GHz</w:t>
            </w:r>
          </w:p>
        </w:tc>
      </w:tr>
      <w:tr w:rsidR="0086045A">
        <w:trPr>
          <w:jc w:val="center"/>
        </w:trPr>
        <w:tc>
          <w:tcPr>
            <w:tcW w:w="1876"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Aggregated system bandwidth</w:t>
            </w:r>
          </w:p>
          <w:p w:rsidR="0086045A" w:rsidRDefault="0086045A">
            <w:pPr>
              <w:pStyle w:val="TAL"/>
              <w:snapToGrid w:val="0"/>
              <w:rPr>
                <w:rFonts w:ascii="Times New Roman" w:hAnsi="Times New Roman"/>
                <w:bCs/>
                <w:sz w:val="20"/>
                <w:lang w:eastAsia="zh-CN"/>
              </w:rPr>
            </w:pPr>
          </w:p>
        </w:tc>
        <w:tc>
          <w:tcPr>
            <w:tcW w:w="7625" w:type="dxa"/>
            <w:gridSpan w:val="2"/>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 xml:space="preserve">Around </w:t>
            </w:r>
            <w:r>
              <w:rPr>
                <w:rFonts w:ascii="Times New Roman" w:hAnsi="Times New Roman"/>
                <w:bCs/>
                <w:sz w:val="20"/>
                <w:lang w:eastAsia="zh-CN"/>
              </w:rPr>
              <w:t xml:space="preserve">30GHz: </w:t>
            </w:r>
            <w:r>
              <w:rPr>
                <w:rFonts w:ascii="Times New Roman" w:eastAsia="宋体" w:hAnsi="Times New Roman"/>
                <w:bCs/>
                <w:sz w:val="20"/>
                <w:lang w:eastAsia="zh-CN"/>
              </w:rPr>
              <w:t xml:space="preserve">Up to </w:t>
            </w:r>
            <w:r>
              <w:rPr>
                <w:rFonts w:ascii="Times New Roman" w:hAnsi="Times New Roman"/>
                <w:bCs/>
                <w:sz w:val="20"/>
                <w:lang w:eastAsia="zh-CN"/>
              </w:rPr>
              <w:t>1 GHz (DL+UL)</w:t>
            </w:r>
          </w:p>
          <w:p w:rsidR="0086045A" w:rsidRDefault="004803FA">
            <w:pPr>
              <w:pStyle w:val="TAL"/>
              <w:snapToGrid w:val="0"/>
              <w:rPr>
                <w:rFonts w:ascii="Times New Roman" w:eastAsia="MS Mincho" w:hAnsi="Times New Roman"/>
                <w:bCs/>
                <w:sz w:val="20"/>
              </w:rPr>
            </w:pPr>
            <w:r>
              <w:rPr>
                <w:rFonts w:ascii="Times New Roman" w:eastAsia="MS Mincho" w:hAnsi="Times New Roman"/>
                <w:bCs/>
                <w:sz w:val="20"/>
              </w:rPr>
              <w:t>Around 4GHz: Up to 200MHz (DL+UL)</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rPr>
              <w:t>7GHz: Up to 400MHz (DL+UL)</w:t>
            </w:r>
          </w:p>
        </w:tc>
      </w:tr>
      <w:tr w:rsidR="0086045A">
        <w:trPr>
          <w:jc w:val="center"/>
        </w:trPr>
        <w:tc>
          <w:tcPr>
            <w:tcW w:w="1876"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Layout</w:t>
            </w:r>
          </w:p>
        </w:tc>
        <w:tc>
          <w:tcPr>
            <w:tcW w:w="7625" w:type="dxa"/>
            <w:gridSpan w:val="2"/>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Single layer:</w:t>
            </w:r>
          </w:p>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 Hex. Grid</w:t>
            </w:r>
          </w:p>
        </w:tc>
      </w:tr>
      <w:tr w:rsidR="0086045A">
        <w:trPr>
          <w:jc w:val="center"/>
        </w:trPr>
        <w:tc>
          <w:tcPr>
            <w:tcW w:w="1876"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ISD</w:t>
            </w:r>
          </w:p>
        </w:tc>
        <w:tc>
          <w:tcPr>
            <w:tcW w:w="7625" w:type="dxa"/>
            <w:gridSpan w:val="2"/>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500m</w:t>
            </w:r>
          </w:p>
        </w:tc>
      </w:tr>
      <w:tr w:rsidR="0086045A">
        <w:trPr>
          <w:jc w:val="center"/>
        </w:trPr>
        <w:tc>
          <w:tcPr>
            <w:tcW w:w="1876"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BS antenna elements</w:t>
            </w:r>
          </w:p>
        </w:tc>
        <w:tc>
          <w:tcPr>
            <w:tcW w:w="7625" w:type="dxa"/>
            <w:gridSpan w:val="2"/>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Around 30GHz: Up to 256 Tx and Rx antenna elements</w:t>
            </w:r>
          </w:p>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 xml:space="preserve">Around 4GHz: Up to </w:t>
            </w:r>
            <w:r>
              <w:rPr>
                <w:rFonts w:ascii="Times New Roman" w:eastAsia="MS Mincho" w:hAnsi="Times New Roman"/>
                <w:bCs/>
                <w:sz w:val="20"/>
                <w:lang w:eastAsia="ja-JP"/>
              </w:rPr>
              <w:t>256</w:t>
            </w:r>
            <w:r>
              <w:rPr>
                <w:rFonts w:ascii="Times New Roman" w:hAnsi="Times New Roman"/>
                <w:bCs/>
                <w:sz w:val="20"/>
                <w:lang w:eastAsia="zh-CN"/>
              </w:rPr>
              <w:t xml:space="preserve"> Tx and Rx antenna elem</w:t>
            </w:r>
            <w:r>
              <w:rPr>
                <w:rFonts w:ascii="Times New Roman" w:hAnsi="Times New Roman"/>
                <w:bCs/>
                <w:sz w:val="20"/>
                <w:lang w:eastAsia="zh-CN"/>
              </w:rPr>
              <w:t>ents</w:t>
            </w:r>
          </w:p>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7GHz: Up to 1536/2048 Tx and Rx antenna elements</w:t>
            </w:r>
          </w:p>
        </w:tc>
      </w:tr>
      <w:tr w:rsidR="0086045A">
        <w:trPr>
          <w:jc w:val="center"/>
        </w:trPr>
        <w:tc>
          <w:tcPr>
            <w:tcW w:w="1876"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UE antenna elements</w:t>
            </w:r>
          </w:p>
        </w:tc>
        <w:tc>
          <w:tcPr>
            <w:tcW w:w="7625" w:type="dxa"/>
            <w:gridSpan w:val="2"/>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Around 30GHz: Up to 32 Tx and Rx antenna elements</w:t>
            </w:r>
          </w:p>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 xml:space="preserve">Around 4GHz: Up to </w:t>
            </w:r>
            <w:r>
              <w:rPr>
                <w:rFonts w:ascii="Times New Roman" w:eastAsia="MS Mincho" w:hAnsi="Times New Roman"/>
                <w:bCs/>
                <w:sz w:val="20"/>
                <w:lang w:eastAsia="ja-JP"/>
              </w:rPr>
              <w:t>8</w:t>
            </w:r>
            <w:r>
              <w:rPr>
                <w:rFonts w:ascii="Times New Roman" w:hAnsi="Times New Roman"/>
                <w:bCs/>
                <w:sz w:val="20"/>
                <w:lang w:eastAsia="zh-CN"/>
              </w:rPr>
              <w:t xml:space="preserve"> Tx and Rx antenna elements</w:t>
            </w:r>
          </w:p>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7GHz: Up to 16 Tx and Rx antenna elements</w:t>
            </w:r>
          </w:p>
        </w:tc>
      </w:tr>
      <w:tr w:rsidR="0086045A">
        <w:trPr>
          <w:jc w:val="center"/>
        </w:trPr>
        <w:tc>
          <w:tcPr>
            <w:tcW w:w="1876"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User distribution and UE speed</w:t>
            </w:r>
          </w:p>
        </w:tc>
        <w:tc>
          <w:tcPr>
            <w:tcW w:w="7625" w:type="dxa"/>
            <w:gridSpan w:val="2"/>
            <w:shd w:val="clear" w:color="auto" w:fill="FFFFFF"/>
          </w:tcPr>
          <w:p w:rsidR="0086045A" w:rsidRDefault="004803FA">
            <w:pPr>
              <w:pStyle w:val="TAL"/>
              <w:snapToGrid w:val="0"/>
              <w:rPr>
                <w:rFonts w:ascii="Times New Roman" w:hAnsi="Times New Roman"/>
                <w:bCs/>
                <w:sz w:val="20"/>
                <w:lang w:eastAsia="zh-CN"/>
              </w:rPr>
            </w:pPr>
            <w:r>
              <w:rPr>
                <w:rFonts w:ascii="Times New Roman" w:eastAsia="宋体" w:hAnsi="Times New Roman"/>
                <w:bCs/>
                <w:sz w:val="20"/>
                <w:lang w:eastAsia="zh-CN"/>
              </w:rPr>
              <w:t xml:space="preserve">20% </w:t>
            </w:r>
            <w:r>
              <w:rPr>
                <w:rFonts w:ascii="Times New Roman" w:hAnsi="Times New Roman"/>
                <w:bCs/>
                <w:sz w:val="20"/>
                <w:lang w:eastAsia="zh-CN"/>
              </w:rPr>
              <w:t>Outdoor in cars: 30km/h,</w:t>
            </w:r>
          </w:p>
          <w:p w:rsidR="0086045A" w:rsidRDefault="004803FA">
            <w:pPr>
              <w:pStyle w:val="TAL"/>
              <w:snapToGrid w:val="0"/>
              <w:rPr>
                <w:rFonts w:ascii="Times New Roman" w:hAnsi="Times New Roman"/>
                <w:bCs/>
                <w:sz w:val="20"/>
                <w:lang w:eastAsia="zh-CN"/>
              </w:rPr>
            </w:pPr>
            <w:r>
              <w:rPr>
                <w:rFonts w:ascii="Times New Roman" w:eastAsia="宋体" w:hAnsi="Times New Roman"/>
                <w:bCs/>
                <w:sz w:val="20"/>
                <w:lang w:eastAsia="zh-CN"/>
              </w:rPr>
              <w:t xml:space="preserve">80% </w:t>
            </w:r>
            <w:r>
              <w:rPr>
                <w:rFonts w:ascii="Times New Roman" w:hAnsi="Times New Roman"/>
                <w:bCs/>
                <w:sz w:val="20"/>
                <w:lang w:eastAsia="zh-CN"/>
              </w:rPr>
              <w:t>Indoor in houses: 3km/h</w:t>
            </w:r>
          </w:p>
          <w:p w:rsidR="0086045A" w:rsidRDefault="004803FA">
            <w:pPr>
              <w:pStyle w:val="TAL"/>
              <w:snapToGrid w:val="0"/>
              <w:rPr>
                <w:rFonts w:ascii="Times New Roman" w:eastAsia="宋体" w:hAnsi="Times New Roman"/>
                <w:bCs/>
                <w:sz w:val="20"/>
                <w:lang w:eastAsia="zh-CN"/>
              </w:rPr>
            </w:pPr>
            <w:r>
              <w:rPr>
                <w:rFonts w:ascii="Times New Roman" w:hAnsi="Times New Roman"/>
                <w:bCs/>
                <w:sz w:val="20"/>
                <w:lang w:eastAsia="zh-CN"/>
              </w:rPr>
              <w:t>10 users per TRxP</w:t>
            </w:r>
          </w:p>
        </w:tc>
      </w:tr>
      <w:tr w:rsidR="0086045A">
        <w:trPr>
          <w:jc w:val="center"/>
        </w:trPr>
        <w:tc>
          <w:tcPr>
            <w:tcW w:w="1876"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Service profile</w:t>
            </w:r>
          </w:p>
        </w:tc>
        <w:tc>
          <w:tcPr>
            <w:tcW w:w="7625" w:type="dxa"/>
            <w:gridSpan w:val="2"/>
            <w:shd w:val="clear" w:color="auto" w:fill="FFFFFF"/>
          </w:tcPr>
          <w:p w:rsidR="0086045A" w:rsidRDefault="004803FA">
            <w:pPr>
              <w:pStyle w:val="TAN"/>
              <w:snapToGrid w:val="0"/>
              <w:rPr>
                <w:rFonts w:ascii="Times New Roman" w:hAnsi="Times New Roman"/>
                <w:bCs/>
                <w:sz w:val="20"/>
                <w:lang w:eastAsia="zh-CN"/>
              </w:rPr>
            </w:pPr>
            <w:r>
              <w:rPr>
                <w:rFonts w:ascii="Times New Roman" w:hAnsi="Times New Roman"/>
                <w:bCs/>
                <w:sz w:val="20"/>
                <w:lang w:eastAsia="zh-CN"/>
              </w:rPr>
              <w:t>NOTE:</w:t>
            </w:r>
            <w:r>
              <w:rPr>
                <w:rFonts w:ascii="Times New Roman" w:hAnsi="Times New Roman"/>
                <w:bCs/>
                <w:sz w:val="20"/>
                <w:lang w:eastAsia="zh-CN"/>
              </w:rPr>
              <w:tab/>
              <w:t xml:space="preserve">Whether to use full buffer traffic or non-full-buffer traffic </w:t>
            </w:r>
            <w:r>
              <w:rPr>
                <w:rFonts w:ascii="Times New Roman" w:eastAsia="宋体" w:hAnsi="Times New Roman"/>
                <w:bCs/>
                <w:sz w:val="20"/>
                <w:lang w:eastAsia="zh-CN"/>
              </w:rPr>
              <w:t>depends on the evaluation methodology adopted for each KPI</w:t>
            </w:r>
            <w:r>
              <w:rPr>
                <w:rFonts w:ascii="Times New Roman" w:hAnsi="Times New Roman"/>
                <w:bCs/>
                <w:sz w:val="20"/>
                <w:lang w:eastAsia="zh-CN"/>
              </w:rPr>
              <w:t>. For certain KPIs, full buffer traffic is</w:t>
            </w:r>
            <w:r>
              <w:rPr>
                <w:rFonts w:ascii="Times New Roman" w:hAnsi="Times New Roman"/>
                <w:bCs/>
                <w:sz w:val="20"/>
                <w:lang w:eastAsia="zh-CN"/>
              </w:rPr>
              <w:t xml:space="preserve"> desirable to enable comparison with IMT-Advanced values.</w:t>
            </w:r>
          </w:p>
        </w:tc>
      </w:tr>
      <w:tr w:rsidR="0086045A">
        <w:trPr>
          <w:jc w:val="center"/>
        </w:trPr>
        <w:tc>
          <w:tcPr>
            <w:tcW w:w="1876" w:type="dxa"/>
            <w:vMerge w:val="restart"/>
            <w:shd w:val="clear" w:color="auto" w:fill="FFFFFF"/>
            <w:vAlign w:val="center"/>
          </w:tcPr>
          <w:p w:rsidR="0086045A" w:rsidRDefault="004803FA">
            <w:pPr>
              <w:pStyle w:val="TAL"/>
              <w:snapToGrid w:val="0"/>
              <w:rPr>
                <w:rFonts w:ascii="Times New Roman" w:hAnsi="Times New Roman"/>
                <w:bCs/>
                <w:sz w:val="20"/>
                <w:lang w:eastAsia="zh-CN"/>
              </w:rPr>
            </w:pPr>
            <w:r>
              <w:rPr>
                <w:rFonts w:ascii="Times New Roman" w:eastAsiaTheme="minorEastAsia" w:hAnsi="Times New Roman"/>
                <w:bCs/>
                <w:sz w:val="20"/>
                <w:lang w:eastAsia="zh-CN"/>
              </w:rPr>
              <w:t>Sensing targets</w:t>
            </w:r>
          </w:p>
        </w:tc>
        <w:tc>
          <w:tcPr>
            <w:tcW w:w="1417" w:type="dxa"/>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Outdoor/indoor</w:t>
            </w:r>
          </w:p>
        </w:tc>
        <w:tc>
          <w:tcPr>
            <w:tcW w:w="6208" w:type="dxa"/>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Outdoor</w:t>
            </w:r>
          </w:p>
        </w:tc>
      </w:tr>
      <w:tr w:rsidR="0086045A">
        <w:trPr>
          <w:jc w:val="center"/>
        </w:trPr>
        <w:tc>
          <w:tcPr>
            <w:tcW w:w="1876" w:type="dxa"/>
            <w:vMerge/>
            <w:shd w:val="clear" w:color="auto" w:fill="FFFFFF"/>
          </w:tcPr>
          <w:p w:rsidR="0086045A" w:rsidRDefault="0086045A">
            <w:pPr>
              <w:pStyle w:val="TAL"/>
              <w:snapToGrid w:val="0"/>
              <w:jc w:val="center"/>
              <w:rPr>
                <w:rFonts w:ascii="Times New Roman" w:eastAsiaTheme="minorEastAsia" w:hAnsi="Times New Roman"/>
                <w:bCs/>
                <w:sz w:val="20"/>
                <w:lang w:eastAsia="zh-CN"/>
              </w:rPr>
            </w:pPr>
          </w:p>
        </w:tc>
        <w:tc>
          <w:tcPr>
            <w:tcW w:w="1417" w:type="dxa"/>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Mobility</w:t>
            </w:r>
          </w:p>
        </w:tc>
        <w:tc>
          <w:tcPr>
            <w:tcW w:w="6208" w:type="dxa"/>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For human as sensing target: Uniform distribution between 0km/h and 3km/h</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For UAV as sensing target: </w:t>
            </w:r>
            <w:r>
              <w:rPr>
                <w:rFonts w:ascii="Times New Roman" w:hAnsi="Times New Roman"/>
                <w:bCs/>
                <w:sz w:val="20"/>
              </w:rPr>
              <w:t>Uniform distribution between 0km/h and 180km/h</w:t>
            </w:r>
          </w:p>
        </w:tc>
      </w:tr>
      <w:tr w:rsidR="0086045A">
        <w:trPr>
          <w:jc w:val="center"/>
        </w:trPr>
        <w:tc>
          <w:tcPr>
            <w:tcW w:w="1876" w:type="dxa"/>
            <w:vMerge/>
            <w:shd w:val="clear" w:color="auto" w:fill="FFFFFF"/>
          </w:tcPr>
          <w:p w:rsidR="0086045A" w:rsidRDefault="0086045A">
            <w:pPr>
              <w:pStyle w:val="TAL"/>
              <w:snapToGrid w:val="0"/>
              <w:jc w:val="center"/>
              <w:rPr>
                <w:rFonts w:ascii="Times New Roman" w:eastAsiaTheme="minorEastAsia" w:hAnsi="Times New Roman"/>
                <w:bCs/>
                <w:sz w:val="20"/>
                <w:lang w:eastAsia="zh-CN"/>
              </w:rPr>
            </w:pPr>
          </w:p>
        </w:tc>
        <w:tc>
          <w:tcPr>
            <w:tcW w:w="1417" w:type="dxa"/>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Distribution</w:t>
            </w:r>
          </w:p>
        </w:tc>
        <w:tc>
          <w:tcPr>
            <w:tcW w:w="6208" w:type="dxa"/>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Horizontal for human and UAV: Uniformly distributed with a sensing area (e.g., center cell)</w:t>
            </w:r>
          </w:p>
          <w:p w:rsidR="0086045A" w:rsidRDefault="004803FA">
            <w:pPr>
              <w:pStyle w:val="TAN"/>
              <w:snapToGrid w:val="0"/>
              <w:ind w:left="0" w:firstLine="0"/>
              <w:rPr>
                <w:rFonts w:ascii="Times New Roman" w:hAnsi="Times New Roman"/>
                <w:bCs/>
                <w:sz w:val="20"/>
              </w:rPr>
            </w:pPr>
            <w:r>
              <w:rPr>
                <w:rFonts w:ascii="Times New Roman" w:hAnsi="Times New Roman"/>
                <w:bCs/>
                <w:sz w:val="20"/>
              </w:rPr>
              <w:t>Vertical for UAV:</w:t>
            </w:r>
          </w:p>
          <w:p w:rsidR="0086045A" w:rsidRDefault="004803FA">
            <w:pPr>
              <w:pStyle w:val="TAN"/>
              <w:snapToGrid w:val="0"/>
              <w:rPr>
                <w:rFonts w:ascii="Times New Roman" w:hAnsi="Times New Roman"/>
                <w:bCs/>
                <w:sz w:val="20"/>
              </w:rPr>
            </w:pPr>
            <w:r>
              <w:rPr>
                <w:rFonts w:ascii="Times New Roman" w:hAnsi="Times New Roman"/>
                <w:bCs/>
                <w:sz w:val="20"/>
              </w:rPr>
              <w:t>Option A: Uniform between 1.5m and 300m.</w:t>
            </w:r>
          </w:p>
          <w:p w:rsidR="0086045A" w:rsidRDefault="004803FA">
            <w:pPr>
              <w:pStyle w:val="TAN"/>
              <w:snapToGrid w:val="0"/>
              <w:ind w:left="0" w:firstLine="0"/>
              <w:rPr>
                <w:rFonts w:ascii="Times New Roman" w:hAnsi="Times New Roman"/>
                <w:bCs/>
                <w:sz w:val="20"/>
              </w:rPr>
            </w:pPr>
            <w:r>
              <w:rPr>
                <w:rFonts w:ascii="Times New Roman" w:hAnsi="Times New Roman"/>
                <w:bCs/>
                <w:sz w:val="20"/>
              </w:rPr>
              <w:t>Option B: Fixed height value chosen from {25, 50, 100, 200, 300} m</w:t>
            </w:r>
          </w:p>
        </w:tc>
      </w:tr>
      <w:tr w:rsidR="0086045A">
        <w:trPr>
          <w:jc w:val="center"/>
        </w:trPr>
        <w:tc>
          <w:tcPr>
            <w:tcW w:w="1876" w:type="dxa"/>
            <w:vMerge/>
            <w:shd w:val="clear" w:color="auto" w:fill="FFFFFF"/>
          </w:tcPr>
          <w:p w:rsidR="0086045A" w:rsidRDefault="0086045A">
            <w:pPr>
              <w:pStyle w:val="TAL"/>
              <w:snapToGrid w:val="0"/>
              <w:jc w:val="center"/>
              <w:rPr>
                <w:rFonts w:ascii="Times New Roman" w:eastAsiaTheme="minorEastAsia" w:hAnsi="Times New Roman"/>
                <w:bCs/>
                <w:sz w:val="20"/>
                <w:lang w:eastAsia="zh-CN"/>
              </w:rPr>
            </w:pPr>
          </w:p>
        </w:tc>
        <w:tc>
          <w:tcPr>
            <w:tcW w:w="1417" w:type="dxa"/>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Orientation</w:t>
            </w:r>
          </w:p>
        </w:tc>
        <w:tc>
          <w:tcPr>
            <w:tcW w:w="6208" w:type="dxa"/>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 xml:space="preserve">Random </w:t>
            </w:r>
            <w:r>
              <w:rPr>
                <w:rFonts w:ascii="Times New Roman" w:hAnsi="Times New Roman"/>
                <w:bCs/>
                <w:sz w:val="20"/>
              </w:rPr>
              <w:t>in the horizontal domain</w:t>
            </w:r>
          </w:p>
        </w:tc>
      </w:tr>
      <w:tr w:rsidR="0086045A">
        <w:trPr>
          <w:jc w:val="center"/>
        </w:trPr>
        <w:tc>
          <w:tcPr>
            <w:tcW w:w="1876" w:type="dxa"/>
            <w:vMerge/>
            <w:shd w:val="clear" w:color="auto" w:fill="FFFFFF"/>
          </w:tcPr>
          <w:p w:rsidR="0086045A" w:rsidRDefault="0086045A">
            <w:pPr>
              <w:pStyle w:val="TAL"/>
              <w:snapToGrid w:val="0"/>
              <w:jc w:val="center"/>
              <w:rPr>
                <w:rFonts w:ascii="Times New Roman" w:eastAsiaTheme="minorEastAsia" w:hAnsi="Times New Roman"/>
                <w:bCs/>
                <w:sz w:val="20"/>
                <w:lang w:eastAsia="zh-CN"/>
              </w:rPr>
            </w:pPr>
          </w:p>
        </w:tc>
        <w:tc>
          <w:tcPr>
            <w:tcW w:w="1417" w:type="dxa"/>
            <w:shd w:val="clear" w:color="auto" w:fill="FFFFFF"/>
          </w:tcPr>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Physical</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characteristics</w:t>
            </w:r>
          </w:p>
        </w:tc>
        <w:tc>
          <w:tcPr>
            <w:tcW w:w="6208" w:type="dxa"/>
            <w:shd w:val="clear" w:color="auto" w:fill="FFFFFF"/>
          </w:tcPr>
          <w:p w:rsidR="0086045A" w:rsidRDefault="004803FA">
            <w:pPr>
              <w:pStyle w:val="TAN"/>
              <w:snapToGrid w:val="0"/>
              <w:rPr>
                <w:rFonts w:ascii="Times New Roman" w:hAnsi="Times New Roman"/>
                <w:bCs/>
                <w:sz w:val="20"/>
              </w:rPr>
            </w:pPr>
            <w:r>
              <w:rPr>
                <w:rFonts w:ascii="Times New Roman" w:hAnsi="Times New Roman"/>
                <w:bCs/>
                <w:sz w:val="20"/>
              </w:rPr>
              <w:t>Size (Length x Width x Height):</w:t>
            </w:r>
          </w:p>
          <w:p w:rsidR="0086045A" w:rsidRDefault="004803FA">
            <w:pPr>
              <w:pStyle w:val="TAN"/>
              <w:snapToGrid w:val="0"/>
              <w:rPr>
                <w:rFonts w:ascii="Times New Roman" w:hAnsi="Times New Roman"/>
                <w:bCs/>
                <w:sz w:val="20"/>
              </w:rPr>
            </w:pPr>
            <w:r>
              <w:rPr>
                <w:rFonts w:ascii="Times New Roman" w:hAnsi="Times New Roman"/>
                <w:bCs/>
                <w:sz w:val="20"/>
              </w:rPr>
              <w:t>- Child: 0.2m x 0.3m x 1m</w:t>
            </w:r>
          </w:p>
          <w:p w:rsidR="0086045A" w:rsidRDefault="004803FA">
            <w:pPr>
              <w:pStyle w:val="TAN"/>
              <w:snapToGrid w:val="0"/>
              <w:rPr>
                <w:rFonts w:ascii="Times New Roman" w:hAnsi="Times New Roman"/>
                <w:bCs/>
                <w:sz w:val="20"/>
              </w:rPr>
            </w:pPr>
            <w:r>
              <w:rPr>
                <w:rFonts w:ascii="Times New Roman" w:hAnsi="Times New Roman"/>
                <w:bCs/>
                <w:sz w:val="20"/>
              </w:rPr>
              <w:t>- Adult Pedestrian: 0.5m x 0.5m x 1.75m</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UAV 1: 1.6m x 1.5m x 0.7m</w:t>
            </w:r>
          </w:p>
          <w:p w:rsidR="0086045A" w:rsidRDefault="004803FA">
            <w:pPr>
              <w:pStyle w:val="TAN"/>
              <w:snapToGrid w:val="0"/>
              <w:ind w:left="0" w:firstLine="0"/>
              <w:rPr>
                <w:rFonts w:ascii="Times New Roman" w:hAnsi="Times New Roman"/>
                <w:bCs/>
                <w:sz w:val="20"/>
              </w:rPr>
            </w:pPr>
            <w:r>
              <w:rPr>
                <w:rFonts w:ascii="Times New Roman" w:eastAsiaTheme="minorEastAsia" w:hAnsi="Times New Roman"/>
                <w:bCs/>
                <w:sz w:val="20"/>
                <w:lang w:eastAsia="zh-CN"/>
              </w:rPr>
              <w:t>- UAV 2: 0.3m x 0.4m x 0.2m</w:t>
            </w:r>
          </w:p>
        </w:tc>
      </w:tr>
    </w:tbl>
    <w:p w:rsidR="0086045A" w:rsidRDefault="0086045A">
      <w:pPr>
        <w:snapToGrid w:val="0"/>
        <w:rPr>
          <w:rFonts w:eastAsia="宋体"/>
        </w:rPr>
      </w:pPr>
    </w:p>
    <w:p w:rsidR="0086045A" w:rsidRDefault="004803FA">
      <w:pPr>
        <w:pStyle w:val="2"/>
        <w:snapToGrid w:val="0"/>
        <w:spacing w:before="140" w:after="140" w:line="240" w:lineRule="auto"/>
        <w:ind w:left="573" w:hanging="573"/>
        <w:rPr>
          <w:sz w:val="24"/>
          <w:szCs w:val="24"/>
          <w:lang w:val="en-US"/>
        </w:rPr>
      </w:pPr>
      <w:bookmarkStart w:id="8" w:name="_Toc519780345"/>
      <w:r>
        <w:rPr>
          <w:rFonts w:hint="eastAsia"/>
          <w:sz w:val="24"/>
          <w:szCs w:val="24"/>
          <w:lang w:val="en-US"/>
        </w:rPr>
        <w:t>R</w:t>
      </w:r>
      <w:bookmarkEnd w:id="8"/>
      <w:r>
        <w:rPr>
          <w:rFonts w:hint="eastAsia"/>
          <w:sz w:val="24"/>
          <w:szCs w:val="24"/>
          <w:lang w:val="en-US"/>
        </w:rPr>
        <w:t>Ma</w:t>
      </w:r>
    </w:p>
    <w:p w:rsidR="0086045A" w:rsidRDefault="004803FA">
      <w:pPr>
        <w:snapToGrid w:val="0"/>
        <w:spacing w:beforeLines="50" w:before="120" w:after="120" w:line="240" w:lineRule="auto"/>
        <w:jc w:val="both"/>
        <w:rPr>
          <w:rFonts w:eastAsia="Times New Roman"/>
          <w:szCs w:val="24"/>
        </w:rPr>
      </w:pPr>
      <w:r>
        <w:t xml:space="preserve">According to TR38.913 section 6.1.3, the </w:t>
      </w:r>
      <w:r>
        <w:t>rural deployment scenario focuses on larger and continuous coverage. The key characteristics of this scenario are continuous wide area coverage supporting high speed vehicles. This scenario will be noise-limited and/or interference-limited, using macro TRx</w:t>
      </w:r>
      <w:r>
        <w:t>Ps.</w:t>
      </w:r>
    </w:p>
    <w:p w:rsidR="0086045A" w:rsidRDefault="004803FA">
      <w:pPr>
        <w:snapToGrid w:val="0"/>
        <w:spacing w:beforeLines="50" w:before="120" w:after="120" w:line="240" w:lineRule="auto"/>
        <w:jc w:val="both"/>
      </w:pPr>
      <w:r>
        <w:t xml:space="preserve">On top of that, </w:t>
      </w:r>
      <w:r>
        <w:rPr>
          <w:rFonts w:eastAsiaTheme="minorEastAsia"/>
        </w:rPr>
        <w:t>ISAC related descriptions including sensing target characteristics, sensing transmitter and sensing receiver are proposed</w:t>
      </w:r>
      <w:r>
        <w:t>, s</w:t>
      </w:r>
      <w:r>
        <w:rPr>
          <w:rFonts w:hint="eastAsia"/>
        </w:rPr>
        <w:t xml:space="preserve">ome of its </w:t>
      </w:r>
      <w:r>
        <w:t>attributes</w:t>
      </w:r>
      <w:r>
        <w:rPr>
          <w:rFonts w:hint="eastAsia"/>
        </w:rPr>
        <w:t xml:space="preserve"> are listed in Table</w:t>
      </w:r>
      <w:r>
        <w:t xml:space="preserve"> 3</w:t>
      </w:r>
      <w:r>
        <w:rPr>
          <w:rFonts w:eastAsia="宋体" w:hint="eastAsia"/>
        </w:rPr>
        <w:t>-5</w:t>
      </w:r>
      <w:r>
        <w:rPr>
          <w:rFonts w:hint="eastAsia"/>
        </w:rPr>
        <w:t>.</w:t>
      </w:r>
    </w:p>
    <w:p w:rsidR="0086045A" w:rsidRDefault="004803FA">
      <w:pPr>
        <w:pStyle w:val="TH"/>
        <w:snapToGrid w:val="0"/>
        <w:rPr>
          <w:rFonts w:ascii="Times New Roman" w:hAnsi="Times New Roman"/>
          <w:b w:val="0"/>
          <w:bCs/>
        </w:rPr>
      </w:pPr>
      <w:r>
        <w:rPr>
          <w:rFonts w:ascii="Times New Roman" w:hAnsi="Times New Roman"/>
          <w:b w:val="0"/>
          <w:bCs/>
        </w:rPr>
        <w:t>Table 3</w:t>
      </w:r>
      <w:r>
        <w:rPr>
          <w:rFonts w:ascii="Times New Roman" w:eastAsia="宋体" w:hAnsi="Times New Roman"/>
          <w:b w:val="0"/>
          <w:bCs/>
          <w:lang w:val="en-US" w:eastAsia="zh-CN"/>
        </w:rPr>
        <w:t>-5</w:t>
      </w:r>
      <w:r>
        <w:rPr>
          <w:rFonts w:ascii="Times New Roman" w:hAnsi="Times New Roman"/>
          <w:b w:val="0"/>
          <w:bCs/>
        </w:rPr>
        <w:t>: Attributes for rural scenario</w:t>
      </w:r>
    </w:p>
    <w:tbl>
      <w:tblPr>
        <w:tblpPr w:leftFromText="180" w:rightFromText="180" w:vertAnchor="text"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1461"/>
        <w:gridCol w:w="6279"/>
      </w:tblGrid>
      <w:tr w:rsidR="0086045A">
        <w:tc>
          <w:tcPr>
            <w:tcW w:w="1893" w:type="dxa"/>
            <w:tcBorders>
              <w:top w:val="single" w:sz="4" w:space="0" w:color="auto"/>
              <w:left w:val="single" w:sz="4" w:space="0" w:color="auto"/>
              <w:bottom w:val="single" w:sz="4" w:space="0" w:color="auto"/>
              <w:right w:val="single" w:sz="4" w:space="0" w:color="auto"/>
            </w:tcBorders>
          </w:tcPr>
          <w:p w:rsidR="0086045A" w:rsidRDefault="004803FA">
            <w:pPr>
              <w:pStyle w:val="TAH"/>
              <w:snapToGrid w:val="0"/>
              <w:rPr>
                <w:rFonts w:ascii="Times New Roman" w:hAnsi="Times New Roman"/>
                <w:b w:val="0"/>
                <w:bCs/>
                <w:sz w:val="20"/>
              </w:rPr>
            </w:pPr>
            <w:r>
              <w:rPr>
                <w:rFonts w:ascii="Times New Roman" w:hAnsi="Times New Roman"/>
                <w:b w:val="0"/>
                <w:bCs/>
                <w:sz w:val="20"/>
              </w:rPr>
              <w:t>Attributes</w:t>
            </w:r>
          </w:p>
        </w:tc>
        <w:tc>
          <w:tcPr>
            <w:tcW w:w="7705" w:type="dxa"/>
            <w:gridSpan w:val="2"/>
            <w:tcBorders>
              <w:top w:val="single" w:sz="4" w:space="0" w:color="auto"/>
              <w:left w:val="single" w:sz="4" w:space="0" w:color="auto"/>
              <w:bottom w:val="single" w:sz="4" w:space="0" w:color="auto"/>
              <w:right w:val="single" w:sz="4" w:space="0" w:color="auto"/>
            </w:tcBorders>
          </w:tcPr>
          <w:p w:rsidR="0086045A" w:rsidRDefault="004803FA">
            <w:pPr>
              <w:pStyle w:val="TAH"/>
              <w:snapToGrid w:val="0"/>
              <w:rPr>
                <w:rFonts w:ascii="Times New Roman" w:hAnsi="Times New Roman"/>
                <w:b w:val="0"/>
                <w:bCs/>
                <w:sz w:val="20"/>
              </w:rPr>
            </w:pPr>
            <w:r>
              <w:rPr>
                <w:rFonts w:ascii="Times New Roman" w:hAnsi="Times New Roman"/>
                <w:b w:val="0"/>
                <w:bCs/>
                <w:sz w:val="20"/>
              </w:rPr>
              <w:t xml:space="preserve">Values or </w:t>
            </w:r>
            <w:r>
              <w:rPr>
                <w:rFonts w:ascii="Times New Roman" w:hAnsi="Times New Roman"/>
                <w:b w:val="0"/>
                <w:bCs/>
                <w:sz w:val="20"/>
              </w:rPr>
              <w:t>assumptions</w:t>
            </w:r>
          </w:p>
        </w:tc>
      </w:tr>
      <w:tr w:rsidR="0086045A">
        <w:tc>
          <w:tcPr>
            <w:tcW w:w="1893"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Carrier Frequency</w:t>
            </w:r>
          </w:p>
        </w:tc>
        <w:tc>
          <w:tcPr>
            <w:tcW w:w="770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Around 700MHz or Around 4GHz (for ISD 1)</w:t>
            </w:r>
          </w:p>
          <w:p w:rsidR="0086045A" w:rsidRDefault="004803FA">
            <w:pPr>
              <w:pStyle w:val="TAL"/>
              <w:snapToGrid w:val="0"/>
              <w:rPr>
                <w:rFonts w:ascii="Times New Roman" w:eastAsia="宋体" w:hAnsi="Times New Roman"/>
                <w:bCs/>
                <w:sz w:val="20"/>
              </w:rPr>
            </w:pPr>
            <w:r>
              <w:rPr>
                <w:rFonts w:ascii="Times New Roman" w:eastAsia="宋体" w:hAnsi="Times New Roman"/>
                <w:bCs/>
                <w:sz w:val="20"/>
              </w:rPr>
              <w:t>A</w:t>
            </w:r>
            <w:r>
              <w:rPr>
                <w:rFonts w:ascii="Times New Roman" w:hAnsi="Times New Roman"/>
                <w:bCs/>
                <w:sz w:val="20"/>
              </w:rPr>
              <w:t xml:space="preserve">round 700 MHz and </w:t>
            </w:r>
            <w:r>
              <w:rPr>
                <w:rFonts w:ascii="Times New Roman" w:eastAsia="宋体" w:hAnsi="Times New Roman"/>
                <w:bCs/>
                <w:sz w:val="20"/>
              </w:rPr>
              <w:t>A</w:t>
            </w:r>
            <w:r>
              <w:rPr>
                <w:rFonts w:ascii="Times New Roman" w:hAnsi="Times New Roman"/>
                <w:bCs/>
                <w:sz w:val="20"/>
              </w:rPr>
              <w:t>round 2 GHz combined</w:t>
            </w:r>
            <w:r>
              <w:rPr>
                <w:rFonts w:ascii="Times New Roman" w:eastAsia="宋体" w:hAnsi="Times New Roman"/>
                <w:bCs/>
                <w:sz w:val="20"/>
              </w:rPr>
              <w:t xml:space="preserve"> </w:t>
            </w:r>
            <w:r>
              <w:rPr>
                <w:rFonts w:ascii="Times New Roman" w:eastAsia="MS Mincho" w:hAnsi="Times New Roman"/>
                <w:bCs/>
                <w:sz w:val="20"/>
              </w:rPr>
              <w:t>(for ISD 2)</w:t>
            </w:r>
          </w:p>
        </w:tc>
      </w:tr>
      <w:tr w:rsidR="0086045A">
        <w:tc>
          <w:tcPr>
            <w:tcW w:w="1893"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Aggregated system bandwidth</w:t>
            </w:r>
          </w:p>
        </w:tc>
        <w:tc>
          <w:tcPr>
            <w:tcW w:w="770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宋体" w:hAnsi="Times New Roman"/>
                <w:bCs/>
                <w:sz w:val="20"/>
              </w:rPr>
            </w:pPr>
            <w:r>
              <w:rPr>
                <w:rFonts w:ascii="Times New Roman" w:eastAsia="宋体" w:hAnsi="Times New Roman"/>
                <w:bCs/>
                <w:sz w:val="20"/>
              </w:rPr>
              <w:t xml:space="preserve">Around </w:t>
            </w:r>
            <w:r>
              <w:rPr>
                <w:rFonts w:ascii="Times New Roman" w:hAnsi="Times New Roman"/>
                <w:bCs/>
                <w:sz w:val="20"/>
              </w:rPr>
              <w:t xml:space="preserve">700MHz: </w:t>
            </w:r>
            <w:r>
              <w:rPr>
                <w:rFonts w:ascii="Times New Roman" w:eastAsia="宋体" w:hAnsi="Times New Roman"/>
                <w:bCs/>
                <w:sz w:val="20"/>
              </w:rPr>
              <w:t xml:space="preserve">Up to </w:t>
            </w:r>
            <w:r>
              <w:rPr>
                <w:rFonts w:ascii="Times New Roman" w:hAnsi="Times New Roman"/>
                <w:bCs/>
                <w:sz w:val="20"/>
              </w:rPr>
              <w:t>20MHz(DL+UL)</w:t>
            </w:r>
            <w:r>
              <w:rPr>
                <w:rFonts w:ascii="Times New Roman" w:eastAsia="宋体" w:hAnsi="Times New Roman"/>
                <w:bCs/>
                <w:sz w:val="20"/>
              </w:rPr>
              <w:t xml:space="preserve"> </w:t>
            </w:r>
          </w:p>
          <w:p w:rsidR="0086045A" w:rsidRDefault="004803FA">
            <w:pPr>
              <w:pStyle w:val="TAL"/>
              <w:snapToGrid w:val="0"/>
              <w:rPr>
                <w:rFonts w:ascii="Times New Roman" w:eastAsia="宋体" w:hAnsi="Times New Roman"/>
                <w:bCs/>
                <w:sz w:val="20"/>
              </w:rPr>
            </w:pPr>
            <w:r>
              <w:rPr>
                <w:rFonts w:ascii="Times New Roman" w:eastAsia="宋体" w:hAnsi="Times New Roman"/>
                <w:bCs/>
                <w:sz w:val="20"/>
              </w:rPr>
              <w:t xml:space="preserve">Around </w:t>
            </w:r>
            <w:r>
              <w:rPr>
                <w:rFonts w:ascii="Times New Roman" w:hAnsi="Times New Roman"/>
                <w:bCs/>
                <w:sz w:val="20"/>
              </w:rPr>
              <w:t xml:space="preserve">4GHz: </w:t>
            </w:r>
            <w:r>
              <w:rPr>
                <w:rFonts w:ascii="Times New Roman" w:eastAsia="宋体" w:hAnsi="Times New Roman"/>
                <w:bCs/>
                <w:sz w:val="20"/>
              </w:rPr>
              <w:t xml:space="preserve">Up to </w:t>
            </w:r>
            <w:r>
              <w:rPr>
                <w:rFonts w:ascii="Times New Roman" w:hAnsi="Times New Roman"/>
                <w:bCs/>
                <w:sz w:val="20"/>
              </w:rPr>
              <w:t>200MHz (DL+UL)</w:t>
            </w:r>
          </w:p>
        </w:tc>
      </w:tr>
      <w:tr w:rsidR="0086045A">
        <w:tc>
          <w:tcPr>
            <w:tcW w:w="1893"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Layout</w:t>
            </w:r>
          </w:p>
        </w:tc>
        <w:tc>
          <w:tcPr>
            <w:tcW w:w="770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Single layer:</w:t>
            </w:r>
          </w:p>
          <w:p w:rsidR="0086045A" w:rsidRDefault="004803FA">
            <w:pPr>
              <w:pStyle w:val="TAL"/>
              <w:snapToGrid w:val="0"/>
              <w:rPr>
                <w:rFonts w:ascii="Times New Roman" w:hAnsi="Times New Roman"/>
                <w:bCs/>
                <w:sz w:val="20"/>
              </w:rPr>
            </w:pPr>
            <w:r>
              <w:rPr>
                <w:rFonts w:ascii="Times New Roman" w:hAnsi="Times New Roman"/>
                <w:bCs/>
                <w:sz w:val="20"/>
              </w:rPr>
              <w:t>- Hex. Grid</w:t>
            </w:r>
          </w:p>
        </w:tc>
      </w:tr>
      <w:tr w:rsidR="0086045A">
        <w:tc>
          <w:tcPr>
            <w:tcW w:w="1893"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ISD</w:t>
            </w:r>
          </w:p>
        </w:tc>
        <w:tc>
          <w:tcPr>
            <w:tcW w:w="770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hAnsi="Times New Roman"/>
                <w:bCs/>
                <w:sz w:val="20"/>
              </w:rPr>
            </w:pPr>
            <w:r>
              <w:rPr>
                <w:rFonts w:ascii="Times New Roman" w:hAnsi="Times New Roman"/>
                <w:bCs/>
                <w:sz w:val="20"/>
              </w:rPr>
              <w:t>ISD 1: 1732m</w:t>
            </w:r>
          </w:p>
          <w:p w:rsidR="0086045A" w:rsidRDefault="004803FA">
            <w:pPr>
              <w:pStyle w:val="TAL"/>
              <w:snapToGrid w:val="0"/>
              <w:rPr>
                <w:rFonts w:ascii="Times New Roman" w:eastAsia="宋体" w:hAnsi="Times New Roman"/>
                <w:bCs/>
                <w:sz w:val="20"/>
              </w:rPr>
            </w:pPr>
            <w:r>
              <w:rPr>
                <w:rFonts w:ascii="Times New Roman" w:hAnsi="Times New Roman"/>
                <w:bCs/>
                <w:sz w:val="20"/>
              </w:rPr>
              <w:t>ISD 2: 5000m</w:t>
            </w:r>
          </w:p>
        </w:tc>
      </w:tr>
      <w:tr w:rsidR="0086045A">
        <w:tc>
          <w:tcPr>
            <w:tcW w:w="1893"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 xml:space="preserve">BS antenna elements </w:t>
            </w:r>
          </w:p>
        </w:tc>
        <w:tc>
          <w:tcPr>
            <w:tcW w:w="770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宋体" w:hAnsi="Times New Roman"/>
                <w:bCs/>
                <w:sz w:val="20"/>
              </w:rPr>
            </w:pPr>
            <w:r>
              <w:rPr>
                <w:rFonts w:ascii="Times New Roman" w:hAnsi="Times New Roman"/>
                <w:bCs/>
                <w:sz w:val="20"/>
              </w:rPr>
              <w:t xml:space="preserve">Around 4GHz: Up to </w:t>
            </w:r>
            <w:r>
              <w:rPr>
                <w:rFonts w:ascii="Times New Roman" w:eastAsia="MS Mincho" w:hAnsi="Times New Roman"/>
                <w:bCs/>
                <w:sz w:val="20"/>
              </w:rPr>
              <w:t>256</w:t>
            </w:r>
            <w:r>
              <w:rPr>
                <w:rFonts w:ascii="Times New Roman" w:hAnsi="Times New Roman"/>
                <w:bCs/>
                <w:sz w:val="20"/>
              </w:rPr>
              <w:t xml:space="preserve"> Tx and Rx antenna elements</w:t>
            </w:r>
          </w:p>
          <w:p w:rsidR="0086045A" w:rsidRDefault="004803FA">
            <w:pPr>
              <w:pStyle w:val="TAL"/>
              <w:snapToGrid w:val="0"/>
              <w:rPr>
                <w:rFonts w:ascii="Times New Roman" w:eastAsia="宋体" w:hAnsi="Times New Roman"/>
                <w:bCs/>
                <w:sz w:val="20"/>
              </w:rPr>
            </w:pPr>
            <w:r>
              <w:rPr>
                <w:rFonts w:ascii="Times New Roman" w:hAnsi="Times New Roman"/>
                <w:bCs/>
                <w:sz w:val="20"/>
              </w:rPr>
              <w:t xml:space="preserve">Around </w:t>
            </w:r>
            <w:r>
              <w:rPr>
                <w:rFonts w:ascii="Times New Roman" w:eastAsia="MS Mincho" w:hAnsi="Times New Roman"/>
                <w:bCs/>
                <w:sz w:val="20"/>
              </w:rPr>
              <w:t>700MHz</w:t>
            </w:r>
            <w:r>
              <w:rPr>
                <w:rFonts w:ascii="Times New Roman" w:hAnsi="Times New Roman"/>
                <w:bCs/>
                <w:sz w:val="20"/>
              </w:rPr>
              <w:t xml:space="preserve">: Up to </w:t>
            </w:r>
            <w:r>
              <w:rPr>
                <w:rFonts w:ascii="Times New Roman" w:eastAsia="MS Mincho" w:hAnsi="Times New Roman"/>
                <w:bCs/>
                <w:sz w:val="20"/>
              </w:rPr>
              <w:t>64</w:t>
            </w:r>
            <w:r>
              <w:rPr>
                <w:rFonts w:ascii="Times New Roman" w:hAnsi="Times New Roman"/>
                <w:bCs/>
                <w:sz w:val="20"/>
              </w:rPr>
              <w:t xml:space="preserve"> Tx and Rx antenna elements</w:t>
            </w:r>
          </w:p>
        </w:tc>
      </w:tr>
      <w:tr w:rsidR="0086045A">
        <w:tc>
          <w:tcPr>
            <w:tcW w:w="1893"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lastRenderedPageBreak/>
              <w:t>UE antenna elements</w:t>
            </w:r>
          </w:p>
        </w:tc>
        <w:tc>
          <w:tcPr>
            <w:tcW w:w="770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MS Mincho" w:hAnsi="Times New Roman"/>
                <w:bCs/>
                <w:sz w:val="20"/>
              </w:rPr>
            </w:pPr>
            <w:r>
              <w:rPr>
                <w:rFonts w:ascii="Times New Roman" w:hAnsi="Times New Roman"/>
                <w:bCs/>
                <w:sz w:val="20"/>
              </w:rPr>
              <w:t>Around 4GHz: Up to 8 Tx and Rx antenna elements</w:t>
            </w:r>
          </w:p>
          <w:p w:rsidR="0086045A" w:rsidRDefault="004803FA">
            <w:pPr>
              <w:pStyle w:val="TAL"/>
              <w:snapToGrid w:val="0"/>
              <w:rPr>
                <w:rFonts w:ascii="Times New Roman" w:eastAsia="宋体" w:hAnsi="Times New Roman"/>
                <w:bCs/>
                <w:sz w:val="20"/>
              </w:rPr>
            </w:pPr>
            <w:r>
              <w:rPr>
                <w:rFonts w:ascii="Times New Roman" w:hAnsi="Times New Roman"/>
                <w:bCs/>
                <w:sz w:val="20"/>
              </w:rPr>
              <w:t xml:space="preserve">Around </w:t>
            </w:r>
            <w:r>
              <w:rPr>
                <w:rFonts w:ascii="Times New Roman" w:eastAsia="MS Mincho" w:hAnsi="Times New Roman"/>
                <w:bCs/>
                <w:sz w:val="20"/>
              </w:rPr>
              <w:t>700M</w:t>
            </w:r>
            <w:r>
              <w:rPr>
                <w:rFonts w:ascii="Times New Roman" w:hAnsi="Times New Roman"/>
                <w:bCs/>
                <w:sz w:val="20"/>
              </w:rPr>
              <w:t xml:space="preserve">Hz: Up to </w:t>
            </w:r>
            <w:r>
              <w:rPr>
                <w:rFonts w:ascii="Times New Roman" w:eastAsia="MS Mincho" w:hAnsi="Times New Roman"/>
                <w:bCs/>
                <w:sz w:val="20"/>
              </w:rPr>
              <w:t>4</w:t>
            </w:r>
            <w:r>
              <w:rPr>
                <w:rFonts w:ascii="Times New Roman" w:hAnsi="Times New Roman"/>
                <w:bCs/>
                <w:sz w:val="20"/>
              </w:rPr>
              <w:t xml:space="preserve"> Tx and Rx antenna elements</w:t>
            </w:r>
          </w:p>
        </w:tc>
      </w:tr>
      <w:tr w:rsidR="0086045A">
        <w:tc>
          <w:tcPr>
            <w:tcW w:w="1893"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User distribution and UE speed</w:t>
            </w:r>
          </w:p>
        </w:tc>
        <w:tc>
          <w:tcPr>
            <w:tcW w:w="770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宋体" w:hAnsi="Times New Roman"/>
                <w:bCs/>
                <w:sz w:val="20"/>
              </w:rPr>
            </w:pPr>
            <w:r>
              <w:rPr>
                <w:rFonts w:ascii="Times New Roman" w:hAnsi="Times New Roman"/>
                <w:bCs/>
                <w:sz w:val="20"/>
              </w:rPr>
              <w:t>50% outdoor vehicles (120km/h) and 50% indoor (3km/h), 10 users per TRxP</w:t>
            </w:r>
          </w:p>
        </w:tc>
      </w:tr>
      <w:tr w:rsidR="0086045A">
        <w:tc>
          <w:tcPr>
            <w:tcW w:w="1893"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Service profile</w:t>
            </w:r>
          </w:p>
        </w:tc>
        <w:tc>
          <w:tcPr>
            <w:tcW w:w="7705" w:type="dxa"/>
            <w:gridSpan w:val="2"/>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rPr>
                <w:rFonts w:ascii="Times New Roman" w:eastAsia="宋体" w:hAnsi="Times New Roman"/>
                <w:bCs/>
                <w:sz w:val="20"/>
              </w:rPr>
            </w:pPr>
            <w:r>
              <w:rPr>
                <w:rFonts w:ascii="Times New Roman" w:hAnsi="Times New Roman"/>
                <w:bCs/>
                <w:sz w:val="20"/>
              </w:rPr>
              <w:t>NOTE:</w:t>
            </w:r>
            <w:r>
              <w:rPr>
                <w:rFonts w:ascii="Times New Roman" w:hAnsi="Times New Roman"/>
                <w:bCs/>
                <w:sz w:val="20"/>
              </w:rPr>
              <w:tab/>
              <w:t xml:space="preserve">Whether to use full buffer traffic or non-full-buffer traffic </w:t>
            </w:r>
            <w:r>
              <w:rPr>
                <w:rFonts w:ascii="Times New Roman" w:eastAsia="宋体" w:hAnsi="Times New Roman"/>
                <w:bCs/>
                <w:sz w:val="20"/>
              </w:rPr>
              <w:t xml:space="preserve">depends on the evaluation methodology </w:t>
            </w:r>
            <w:r>
              <w:rPr>
                <w:rFonts w:ascii="Times New Roman" w:eastAsia="宋体" w:hAnsi="Times New Roman"/>
                <w:bCs/>
                <w:sz w:val="20"/>
              </w:rPr>
              <w:t>adopted for each KPI</w:t>
            </w:r>
            <w:r>
              <w:rPr>
                <w:rFonts w:ascii="Times New Roman" w:hAnsi="Times New Roman"/>
                <w:bCs/>
                <w:sz w:val="20"/>
              </w:rPr>
              <w:t>. For certain KPIs, full buffer traffic is desirable to enable comparison with IMT-Advanced values.</w:t>
            </w:r>
          </w:p>
        </w:tc>
      </w:tr>
      <w:tr w:rsidR="0086045A">
        <w:tc>
          <w:tcPr>
            <w:tcW w:w="1893" w:type="dxa"/>
            <w:vMerge w:val="restart"/>
            <w:tcBorders>
              <w:top w:val="single" w:sz="4" w:space="0" w:color="auto"/>
              <w:left w:val="single" w:sz="4" w:space="0" w:color="auto"/>
              <w:right w:val="single" w:sz="4" w:space="0" w:color="auto"/>
            </w:tcBorders>
            <w:shd w:val="clear" w:color="auto" w:fill="FFFFFF"/>
            <w:vAlign w:val="center"/>
          </w:tcPr>
          <w:p w:rsidR="0086045A" w:rsidRDefault="004803FA">
            <w:pPr>
              <w:pStyle w:val="TAL"/>
              <w:snapToGrid w:val="0"/>
              <w:rPr>
                <w:rFonts w:ascii="Times New Roman" w:hAnsi="Times New Roman"/>
                <w:bCs/>
                <w:sz w:val="20"/>
              </w:rPr>
            </w:pPr>
            <w:r>
              <w:rPr>
                <w:rFonts w:ascii="Times New Roman" w:eastAsiaTheme="minorEastAsia" w:hAnsi="Times New Roman"/>
                <w:bCs/>
                <w:sz w:val="20"/>
                <w:lang w:eastAsia="zh-CN"/>
              </w:rPr>
              <w:t>Sensing targets</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eastAsiaTheme="minorEastAsia" w:hAnsi="Times New Roman"/>
                <w:bCs/>
                <w:sz w:val="20"/>
                <w:lang w:eastAsia="zh-CN"/>
              </w:rPr>
              <w:t>Outdoor/indoor</w:t>
            </w:r>
          </w:p>
        </w:tc>
        <w:tc>
          <w:tcPr>
            <w:tcW w:w="628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eastAsiaTheme="minorEastAsia" w:hAnsi="Times New Roman"/>
                <w:bCs/>
                <w:sz w:val="20"/>
                <w:lang w:eastAsia="zh-CN"/>
              </w:rPr>
              <w:t>Outdoor</w:t>
            </w:r>
          </w:p>
        </w:tc>
      </w:tr>
      <w:tr w:rsidR="0086045A">
        <w:tc>
          <w:tcPr>
            <w:tcW w:w="1893"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Mobility</w:t>
            </w:r>
          </w:p>
        </w:tc>
        <w:tc>
          <w:tcPr>
            <w:tcW w:w="628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For human as sensing target: Uniform distribution between 0km/h and 3km/h</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For UAV as sensing target: </w:t>
            </w:r>
            <w:r>
              <w:rPr>
                <w:rFonts w:ascii="Times New Roman" w:hAnsi="Times New Roman"/>
                <w:bCs/>
                <w:sz w:val="20"/>
              </w:rPr>
              <w:t>Uniform distribution between 0km/h and 180km/h</w:t>
            </w:r>
          </w:p>
        </w:tc>
      </w:tr>
      <w:tr w:rsidR="0086045A">
        <w:tc>
          <w:tcPr>
            <w:tcW w:w="1893"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Distribution</w:t>
            </w:r>
          </w:p>
        </w:tc>
        <w:tc>
          <w:tcPr>
            <w:tcW w:w="628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Horizontal for human and UAV: Uniformly distributed with a sensing area (e.g., center cell)</w:t>
            </w:r>
          </w:p>
          <w:p w:rsidR="0086045A" w:rsidRDefault="004803FA">
            <w:pPr>
              <w:pStyle w:val="TAN"/>
              <w:snapToGrid w:val="0"/>
              <w:ind w:left="0" w:firstLine="0"/>
              <w:rPr>
                <w:rFonts w:ascii="Times New Roman" w:hAnsi="Times New Roman"/>
                <w:bCs/>
                <w:sz w:val="20"/>
              </w:rPr>
            </w:pPr>
            <w:r>
              <w:rPr>
                <w:rFonts w:ascii="Times New Roman" w:hAnsi="Times New Roman"/>
                <w:bCs/>
                <w:sz w:val="20"/>
              </w:rPr>
              <w:t xml:space="preserve">Vertical for UAV: </w:t>
            </w:r>
          </w:p>
          <w:p w:rsidR="0086045A" w:rsidRDefault="004803FA">
            <w:pPr>
              <w:pStyle w:val="TAN"/>
              <w:snapToGrid w:val="0"/>
              <w:rPr>
                <w:rFonts w:ascii="Times New Roman" w:hAnsi="Times New Roman"/>
                <w:bCs/>
                <w:sz w:val="20"/>
              </w:rPr>
            </w:pPr>
            <w:r>
              <w:rPr>
                <w:rFonts w:ascii="Times New Roman" w:hAnsi="Times New Roman"/>
                <w:bCs/>
                <w:sz w:val="20"/>
              </w:rPr>
              <w:t>Option A: Uniform between 1.5m and 300m.</w:t>
            </w:r>
          </w:p>
          <w:p w:rsidR="0086045A" w:rsidRDefault="004803FA">
            <w:pPr>
              <w:pStyle w:val="TAN"/>
              <w:snapToGrid w:val="0"/>
              <w:ind w:left="0" w:firstLine="0"/>
              <w:rPr>
                <w:rFonts w:ascii="Times New Roman" w:hAnsi="Times New Roman"/>
                <w:bCs/>
                <w:sz w:val="20"/>
              </w:rPr>
            </w:pPr>
            <w:r>
              <w:rPr>
                <w:rFonts w:ascii="Times New Roman" w:hAnsi="Times New Roman"/>
                <w:bCs/>
                <w:sz w:val="20"/>
              </w:rPr>
              <w:t>Option B: Fixed</w:t>
            </w:r>
            <w:r>
              <w:rPr>
                <w:rFonts w:ascii="Times New Roman" w:hAnsi="Times New Roman"/>
                <w:bCs/>
                <w:sz w:val="20"/>
              </w:rPr>
              <w:t xml:space="preserve"> height value chosen from {25, 50, 100, 200, 300} m</w:t>
            </w:r>
          </w:p>
        </w:tc>
      </w:tr>
      <w:tr w:rsidR="0086045A">
        <w:tc>
          <w:tcPr>
            <w:tcW w:w="1893"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Orientation</w:t>
            </w:r>
          </w:p>
        </w:tc>
        <w:tc>
          <w:tcPr>
            <w:tcW w:w="628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Random in the horizontal domain</w:t>
            </w:r>
          </w:p>
        </w:tc>
      </w:tr>
      <w:tr w:rsidR="0086045A">
        <w:tc>
          <w:tcPr>
            <w:tcW w:w="1893" w:type="dxa"/>
            <w:vMerge/>
            <w:tcBorders>
              <w:left w:val="single" w:sz="4" w:space="0" w:color="auto"/>
              <w:bottom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Physical </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characteristics</w:t>
            </w:r>
          </w:p>
        </w:tc>
        <w:tc>
          <w:tcPr>
            <w:tcW w:w="6288"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N"/>
              <w:snapToGrid w:val="0"/>
              <w:rPr>
                <w:rFonts w:ascii="Times New Roman" w:hAnsi="Times New Roman"/>
                <w:bCs/>
                <w:sz w:val="20"/>
              </w:rPr>
            </w:pPr>
            <w:r>
              <w:rPr>
                <w:rFonts w:ascii="Times New Roman" w:hAnsi="Times New Roman"/>
                <w:bCs/>
                <w:sz w:val="20"/>
              </w:rPr>
              <w:t>Size (Length x Width x Height):</w:t>
            </w:r>
          </w:p>
          <w:p w:rsidR="0086045A" w:rsidRDefault="004803FA">
            <w:pPr>
              <w:pStyle w:val="TAN"/>
              <w:snapToGrid w:val="0"/>
              <w:rPr>
                <w:rFonts w:ascii="Times New Roman" w:hAnsi="Times New Roman"/>
                <w:bCs/>
                <w:sz w:val="20"/>
              </w:rPr>
            </w:pPr>
            <w:r>
              <w:rPr>
                <w:rFonts w:ascii="Times New Roman" w:hAnsi="Times New Roman"/>
                <w:bCs/>
                <w:sz w:val="20"/>
              </w:rPr>
              <w:t>- Child: 0.2m x 0.3m x 1m</w:t>
            </w:r>
          </w:p>
          <w:p w:rsidR="0086045A" w:rsidRDefault="004803FA">
            <w:pPr>
              <w:pStyle w:val="TAN"/>
              <w:snapToGrid w:val="0"/>
              <w:rPr>
                <w:rFonts w:ascii="Times New Roman" w:hAnsi="Times New Roman"/>
                <w:bCs/>
                <w:sz w:val="20"/>
              </w:rPr>
            </w:pPr>
            <w:r>
              <w:rPr>
                <w:rFonts w:ascii="Times New Roman" w:hAnsi="Times New Roman"/>
                <w:bCs/>
                <w:sz w:val="20"/>
              </w:rPr>
              <w:t>- Adult Pedestrian: 0.5m x 0.5m x 1.75m</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UAV 1: 1.6m x 1.5m x 0.7m</w:t>
            </w:r>
          </w:p>
          <w:p w:rsidR="0086045A" w:rsidRDefault="004803FA">
            <w:pPr>
              <w:pStyle w:val="TAN"/>
              <w:snapToGrid w:val="0"/>
              <w:ind w:left="0" w:firstLine="0"/>
              <w:rPr>
                <w:rFonts w:ascii="Times New Roman" w:hAnsi="Times New Roman"/>
                <w:bCs/>
                <w:sz w:val="20"/>
              </w:rPr>
            </w:pPr>
            <w:r>
              <w:rPr>
                <w:rFonts w:ascii="Times New Roman" w:eastAsiaTheme="minorEastAsia" w:hAnsi="Times New Roman"/>
                <w:bCs/>
                <w:sz w:val="20"/>
                <w:lang w:eastAsia="zh-CN"/>
              </w:rPr>
              <w:t xml:space="preserve">- </w:t>
            </w:r>
            <w:r>
              <w:rPr>
                <w:rFonts w:ascii="Times New Roman" w:eastAsiaTheme="minorEastAsia" w:hAnsi="Times New Roman"/>
                <w:bCs/>
                <w:sz w:val="20"/>
                <w:lang w:eastAsia="zh-CN"/>
              </w:rPr>
              <w:t>UAV 2: 0.3m x 0.4m x 0.2m</w:t>
            </w:r>
          </w:p>
        </w:tc>
      </w:tr>
    </w:tbl>
    <w:p w:rsidR="0086045A" w:rsidRDefault="004803FA">
      <w:pPr>
        <w:snapToGrid w:val="0"/>
        <w:spacing w:after="0"/>
        <w:rPr>
          <w:rFonts w:eastAsia="宋体"/>
        </w:rPr>
      </w:pPr>
      <w:r>
        <w:t xml:space="preserve"> </w:t>
      </w: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t>Highway</w:t>
      </w:r>
    </w:p>
    <w:p w:rsidR="0086045A" w:rsidRDefault="004803FA">
      <w:pPr>
        <w:snapToGrid w:val="0"/>
        <w:spacing w:beforeLines="50" w:before="120" w:after="120" w:line="240" w:lineRule="auto"/>
        <w:jc w:val="both"/>
        <w:rPr>
          <w:rFonts w:eastAsia="Malgun Gothic"/>
        </w:rPr>
      </w:pPr>
      <w:r>
        <w:t>According to TR38.913 section 6.1.8, t</w:t>
      </w:r>
      <w:r>
        <w:rPr>
          <w:rFonts w:eastAsia="Malgun Gothic"/>
        </w:rPr>
        <w:t>he highway deployment scenario focuses on scenario of vehicles placed in highways with high speeds. The main KPIs evaluated under this scenario would be reliability/availability und</w:t>
      </w:r>
      <w:r>
        <w:rPr>
          <w:rFonts w:eastAsia="Malgun Gothic"/>
        </w:rPr>
        <w:t>er high speeds/mobility (and thus frequent handover operations).</w:t>
      </w:r>
    </w:p>
    <w:p w:rsidR="0086045A" w:rsidRDefault="004803FA">
      <w:pPr>
        <w:snapToGrid w:val="0"/>
        <w:spacing w:beforeLines="50" w:before="120" w:after="120" w:line="240" w:lineRule="auto"/>
        <w:jc w:val="both"/>
      </w:pPr>
      <w:r>
        <w:t xml:space="preserve">On top of that, </w:t>
      </w:r>
      <w:r>
        <w:rPr>
          <w:rFonts w:eastAsiaTheme="minorEastAsia"/>
        </w:rPr>
        <w:t>ISAC related descriptions including sensing target characteristics, sensing transmitter and sensing receiver are proposed</w:t>
      </w:r>
      <w:r>
        <w:t>, s</w:t>
      </w:r>
      <w:r>
        <w:rPr>
          <w:rFonts w:hint="eastAsia"/>
        </w:rPr>
        <w:t xml:space="preserve">ome of its </w:t>
      </w:r>
      <w:r>
        <w:t>attributes</w:t>
      </w:r>
      <w:r>
        <w:rPr>
          <w:rFonts w:hint="eastAsia"/>
        </w:rPr>
        <w:t xml:space="preserve"> are listed in Table</w:t>
      </w:r>
      <w:r>
        <w:t xml:space="preserve"> 3</w:t>
      </w:r>
      <w:r>
        <w:rPr>
          <w:rFonts w:eastAsia="宋体" w:hint="eastAsia"/>
        </w:rPr>
        <w:t>-6</w:t>
      </w:r>
      <w:r>
        <w:rPr>
          <w:rFonts w:hint="eastAsia"/>
        </w:rPr>
        <w:t>.</w:t>
      </w:r>
    </w:p>
    <w:p w:rsidR="0086045A" w:rsidRDefault="004803FA">
      <w:pPr>
        <w:pStyle w:val="TH"/>
        <w:snapToGrid w:val="0"/>
        <w:rPr>
          <w:rFonts w:ascii="Times New Roman" w:eastAsia="宋体" w:hAnsi="Times New Roman"/>
          <w:b w:val="0"/>
          <w:bCs/>
        </w:rPr>
      </w:pPr>
      <w:r>
        <w:rPr>
          <w:rFonts w:ascii="Times New Roman" w:hAnsi="Times New Roman"/>
          <w:b w:val="0"/>
          <w:bCs/>
        </w:rPr>
        <w:t>Table 3</w:t>
      </w:r>
      <w:r>
        <w:rPr>
          <w:rFonts w:ascii="Times New Roman" w:eastAsia="宋体" w:hAnsi="Times New Roman"/>
          <w:b w:val="0"/>
          <w:bCs/>
          <w:lang w:val="en-US" w:eastAsia="zh-CN"/>
        </w:rPr>
        <w:t>-6</w:t>
      </w:r>
      <w:r>
        <w:rPr>
          <w:rFonts w:ascii="Times New Roman" w:eastAsia="宋体" w:hAnsi="Times New Roman"/>
          <w:b w:val="0"/>
          <w:bCs/>
        </w:rPr>
        <w:t>:</w:t>
      </w:r>
      <w:r>
        <w:rPr>
          <w:rFonts w:ascii="Times New Roman" w:hAnsi="Times New Roman"/>
          <w:b w:val="0"/>
          <w:bCs/>
        </w:rPr>
        <w:t xml:space="preserve"> Attributes of </w:t>
      </w:r>
      <w:r>
        <w:rPr>
          <w:rFonts w:ascii="Times New Roman" w:eastAsia="宋体" w:hAnsi="Times New Roman"/>
          <w:b w:val="0"/>
          <w:bCs/>
        </w:rPr>
        <w:t>Highway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1798"/>
        <w:gridCol w:w="5946"/>
      </w:tblGrid>
      <w:tr w:rsidR="0086045A">
        <w:trPr>
          <w:jc w:val="center"/>
        </w:trPr>
        <w:tc>
          <w:tcPr>
            <w:tcW w:w="1779" w:type="dxa"/>
            <w:tcBorders>
              <w:top w:val="single" w:sz="4" w:space="0" w:color="auto"/>
              <w:left w:val="single" w:sz="4" w:space="0" w:color="auto"/>
              <w:bottom w:val="single" w:sz="4" w:space="0" w:color="auto"/>
              <w:right w:val="single" w:sz="4" w:space="0" w:color="auto"/>
            </w:tcBorders>
          </w:tcPr>
          <w:p w:rsidR="0086045A" w:rsidRDefault="004803FA">
            <w:pPr>
              <w:snapToGrid w:val="0"/>
              <w:spacing w:after="0"/>
              <w:ind w:leftChars="-210" w:left="-420" w:firstLineChars="210" w:firstLine="420"/>
              <w:jc w:val="center"/>
              <w:rPr>
                <w:rFonts w:eastAsia="Arial Unicode MS"/>
                <w:bCs/>
                <w:szCs w:val="20"/>
              </w:rPr>
            </w:pPr>
            <w:r>
              <w:rPr>
                <w:rFonts w:eastAsia="Arial Unicode MS"/>
                <w:bCs/>
                <w:szCs w:val="20"/>
              </w:rPr>
              <w:t>Attributes</w:t>
            </w:r>
          </w:p>
        </w:tc>
        <w:tc>
          <w:tcPr>
            <w:tcW w:w="7744" w:type="dxa"/>
            <w:gridSpan w:val="2"/>
            <w:tcBorders>
              <w:top w:val="single" w:sz="4" w:space="0" w:color="auto"/>
              <w:left w:val="nil"/>
              <w:bottom w:val="single" w:sz="4" w:space="0" w:color="auto"/>
              <w:right w:val="single" w:sz="4" w:space="0" w:color="auto"/>
            </w:tcBorders>
          </w:tcPr>
          <w:p w:rsidR="0086045A" w:rsidRDefault="004803FA">
            <w:pPr>
              <w:snapToGrid w:val="0"/>
              <w:spacing w:after="0"/>
              <w:jc w:val="center"/>
              <w:rPr>
                <w:rFonts w:eastAsia="Arial Unicode MS"/>
                <w:bCs/>
                <w:szCs w:val="20"/>
              </w:rPr>
            </w:pPr>
            <w:r>
              <w:rPr>
                <w:rFonts w:eastAsia="Arial Unicode MS"/>
                <w:bCs/>
                <w:szCs w:val="20"/>
              </w:rPr>
              <w:t>Values or assumptions</w:t>
            </w:r>
          </w:p>
        </w:tc>
      </w:tr>
      <w:tr w:rsidR="0086045A">
        <w:trPr>
          <w:jc w:val="center"/>
        </w:trPr>
        <w:tc>
          <w:tcPr>
            <w:tcW w:w="1779"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lastRenderedPageBreak/>
              <w:t xml:space="preserve">Carrier Frequency </w:t>
            </w:r>
          </w:p>
        </w:tc>
        <w:tc>
          <w:tcPr>
            <w:tcW w:w="7744"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Macro only: 7 GHz</w:t>
            </w:r>
          </w:p>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Macro + RSUs: </w:t>
            </w:r>
          </w:p>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1) For BS to RSU: 7 GHz </w:t>
            </w:r>
          </w:p>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2) RSU to vehicles or among vehicles: 7 GHz</w:t>
            </w:r>
          </w:p>
        </w:tc>
      </w:tr>
      <w:tr w:rsidR="0086045A">
        <w:trPr>
          <w:jc w:val="center"/>
        </w:trPr>
        <w:tc>
          <w:tcPr>
            <w:tcW w:w="1779"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Aggregated system bandwidth</w:t>
            </w:r>
          </w:p>
        </w:tc>
        <w:tc>
          <w:tcPr>
            <w:tcW w:w="7744"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MS Mincho" w:hAnsi="Times New Roman"/>
                <w:bCs/>
                <w:sz w:val="20"/>
              </w:rPr>
            </w:pPr>
            <w:r>
              <w:rPr>
                <w:rFonts w:ascii="Times New Roman" w:hAnsi="Times New Roman"/>
                <w:bCs/>
                <w:sz w:val="20"/>
              </w:rPr>
              <w:t>Up to 400MHz (DL+UL)</w:t>
            </w:r>
          </w:p>
        </w:tc>
      </w:tr>
      <w:tr w:rsidR="0086045A">
        <w:trPr>
          <w:jc w:val="center"/>
        </w:trPr>
        <w:tc>
          <w:tcPr>
            <w:tcW w:w="1779"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Layout</w:t>
            </w:r>
          </w:p>
        </w:tc>
        <w:tc>
          <w:tcPr>
            <w:tcW w:w="7744"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Option 1: </w:t>
            </w:r>
            <w:r>
              <w:rPr>
                <w:rFonts w:ascii="Times New Roman" w:eastAsia="Arial Unicode MS" w:hAnsi="Times New Roman"/>
                <w:bCs/>
                <w:sz w:val="20"/>
              </w:rPr>
              <w:t>Macro only</w:t>
            </w:r>
          </w:p>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Option 2: Macro + RSUs</w:t>
            </w:r>
          </w:p>
        </w:tc>
      </w:tr>
      <w:tr w:rsidR="0086045A">
        <w:trPr>
          <w:jc w:val="center"/>
        </w:trPr>
        <w:tc>
          <w:tcPr>
            <w:tcW w:w="1779"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ISD</w:t>
            </w:r>
          </w:p>
        </w:tc>
        <w:tc>
          <w:tcPr>
            <w:tcW w:w="7744"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Macro cell: ISD = 1732m, 500m(Optional) </w:t>
            </w:r>
          </w:p>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Inter-RSU distance = </w:t>
            </w:r>
            <w:r>
              <w:rPr>
                <w:rFonts w:ascii="Times New Roman" w:hAnsi="Times New Roman"/>
                <w:bCs/>
                <w:sz w:val="20"/>
              </w:rPr>
              <w:t xml:space="preserve">50m or </w:t>
            </w:r>
            <w:r>
              <w:rPr>
                <w:rFonts w:ascii="Times New Roman" w:eastAsia="Arial Unicode MS" w:hAnsi="Times New Roman"/>
                <w:bCs/>
                <w:sz w:val="20"/>
              </w:rPr>
              <w:t>100m</w:t>
            </w:r>
          </w:p>
        </w:tc>
      </w:tr>
      <w:tr w:rsidR="0086045A">
        <w:trPr>
          <w:jc w:val="center"/>
        </w:trPr>
        <w:tc>
          <w:tcPr>
            <w:tcW w:w="1779"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BS antenna elements</w:t>
            </w:r>
          </w:p>
        </w:tc>
        <w:tc>
          <w:tcPr>
            <w:tcW w:w="7744"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Tx: Up to </w:t>
            </w:r>
            <w:r>
              <w:rPr>
                <w:rFonts w:ascii="Times New Roman" w:eastAsia="Arial Unicode MS" w:hAnsi="Times New Roman"/>
                <w:bCs/>
                <w:sz w:val="20"/>
                <w:lang w:eastAsia="zh-CN"/>
              </w:rPr>
              <w:t>1536/2048</w:t>
            </w:r>
            <w:r>
              <w:rPr>
                <w:rFonts w:ascii="Times New Roman" w:eastAsia="Arial Unicode MS" w:hAnsi="Times New Roman"/>
                <w:bCs/>
                <w:sz w:val="20"/>
              </w:rPr>
              <w:t xml:space="preserve"> Tx</w:t>
            </w:r>
          </w:p>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Rx: Up to </w:t>
            </w:r>
            <w:r>
              <w:rPr>
                <w:rFonts w:ascii="Times New Roman" w:eastAsia="Arial Unicode MS" w:hAnsi="Times New Roman"/>
                <w:bCs/>
                <w:sz w:val="20"/>
                <w:lang w:eastAsia="zh-CN"/>
              </w:rPr>
              <w:t>1536/2048</w:t>
            </w:r>
            <w:r>
              <w:rPr>
                <w:rFonts w:ascii="Times New Roman" w:eastAsia="Arial Unicode MS" w:hAnsi="Times New Roman"/>
                <w:bCs/>
                <w:sz w:val="20"/>
              </w:rPr>
              <w:t xml:space="preserve"> Rx </w:t>
            </w:r>
          </w:p>
        </w:tc>
      </w:tr>
      <w:tr w:rsidR="0086045A">
        <w:trPr>
          <w:jc w:val="center"/>
        </w:trPr>
        <w:tc>
          <w:tcPr>
            <w:tcW w:w="1779"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UE antenna elements</w:t>
            </w:r>
          </w:p>
        </w:tc>
        <w:tc>
          <w:tcPr>
            <w:tcW w:w="7744"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RSU Tx: Up to </w:t>
            </w:r>
            <w:r>
              <w:rPr>
                <w:rFonts w:ascii="Times New Roman" w:eastAsia="Arial Unicode MS" w:hAnsi="Times New Roman"/>
                <w:bCs/>
                <w:sz w:val="20"/>
                <w:lang w:eastAsia="zh-CN"/>
              </w:rPr>
              <w:t>16</w:t>
            </w:r>
            <w:r>
              <w:rPr>
                <w:rFonts w:ascii="Times New Roman" w:eastAsia="Arial Unicode MS" w:hAnsi="Times New Roman"/>
                <w:bCs/>
                <w:sz w:val="20"/>
              </w:rPr>
              <w:t xml:space="preserve"> Tx</w:t>
            </w:r>
          </w:p>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RSU Rx: Up to </w:t>
            </w:r>
            <w:r>
              <w:rPr>
                <w:rFonts w:ascii="Times New Roman" w:eastAsia="Arial Unicode MS" w:hAnsi="Times New Roman"/>
                <w:bCs/>
                <w:sz w:val="20"/>
                <w:lang w:eastAsia="zh-CN"/>
              </w:rPr>
              <w:t>16</w:t>
            </w:r>
            <w:r>
              <w:rPr>
                <w:rFonts w:ascii="Times New Roman" w:eastAsia="Arial Unicode MS" w:hAnsi="Times New Roman"/>
                <w:bCs/>
                <w:sz w:val="20"/>
              </w:rPr>
              <w:t xml:space="preserve"> Rx</w:t>
            </w:r>
          </w:p>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Vehicle Tx: Up to </w:t>
            </w:r>
            <w:r>
              <w:rPr>
                <w:rFonts w:ascii="Times New Roman" w:eastAsia="Arial Unicode MS" w:hAnsi="Times New Roman"/>
                <w:bCs/>
                <w:sz w:val="20"/>
                <w:lang w:eastAsia="zh-CN"/>
              </w:rPr>
              <w:t>16</w:t>
            </w:r>
            <w:r>
              <w:rPr>
                <w:rFonts w:ascii="Times New Roman" w:eastAsia="Arial Unicode MS" w:hAnsi="Times New Roman"/>
                <w:bCs/>
                <w:sz w:val="20"/>
              </w:rPr>
              <w:t xml:space="preserve"> Tx</w:t>
            </w:r>
          </w:p>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Vehicle Rx: Up to </w:t>
            </w:r>
            <w:r>
              <w:rPr>
                <w:rFonts w:ascii="Times New Roman" w:eastAsia="Arial Unicode MS" w:hAnsi="Times New Roman"/>
                <w:bCs/>
                <w:sz w:val="20"/>
                <w:lang w:eastAsia="zh-CN"/>
              </w:rPr>
              <w:t>16</w:t>
            </w:r>
            <w:r>
              <w:rPr>
                <w:rFonts w:ascii="Times New Roman" w:eastAsia="Arial Unicode MS" w:hAnsi="Times New Roman"/>
                <w:bCs/>
                <w:sz w:val="20"/>
              </w:rPr>
              <w:t xml:space="preserve"> Rx</w:t>
            </w:r>
          </w:p>
        </w:tc>
      </w:tr>
      <w:tr w:rsidR="0086045A">
        <w:trPr>
          <w:jc w:val="center"/>
        </w:trPr>
        <w:tc>
          <w:tcPr>
            <w:tcW w:w="1779"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User distribution and UE speed</w:t>
            </w:r>
          </w:p>
        </w:tc>
        <w:tc>
          <w:tcPr>
            <w:tcW w:w="7744"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100% in vehicles</w:t>
            </w:r>
          </w:p>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Average inter-vehicle distance (between two vehicles’ center) in the same lane is 0.5sec or 1sec * average vehicle speed (average speed: 100-300km/h)</w:t>
            </w:r>
          </w:p>
        </w:tc>
      </w:tr>
      <w:tr w:rsidR="0086045A">
        <w:trPr>
          <w:jc w:val="center"/>
        </w:trPr>
        <w:tc>
          <w:tcPr>
            <w:tcW w:w="1779"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 xml:space="preserve">Traffic </w:t>
            </w:r>
            <w:r>
              <w:rPr>
                <w:rFonts w:ascii="Times New Roman" w:hAnsi="Times New Roman"/>
                <w:bCs/>
                <w:sz w:val="20"/>
              </w:rPr>
              <w:t>model</w:t>
            </w:r>
          </w:p>
        </w:tc>
        <w:tc>
          <w:tcPr>
            <w:tcW w:w="7744"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50 messages per 1 second with absolute average speed of either</w:t>
            </w:r>
          </w:p>
          <w:p w:rsidR="0086045A" w:rsidRDefault="004803FA">
            <w:pPr>
              <w:pStyle w:val="TAL"/>
              <w:snapToGrid w:val="0"/>
              <w:ind w:left="317"/>
              <w:rPr>
                <w:rFonts w:ascii="Times New Roman" w:eastAsia="Arial Unicode MS" w:hAnsi="Times New Roman"/>
                <w:bCs/>
                <w:sz w:val="20"/>
              </w:rPr>
            </w:pPr>
            <w:r>
              <w:rPr>
                <w:rFonts w:ascii="Times New Roman" w:eastAsia="Arial Unicode MS" w:hAnsi="Times New Roman"/>
                <w:bCs/>
                <w:sz w:val="20"/>
              </w:rPr>
              <w:t>-</w:t>
            </w:r>
            <w:r>
              <w:rPr>
                <w:rFonts w:ascii="Times New Roman" w:eastAsia="Arial Unicode MS" w:hAnsi="Times New Roman"/>
                <w:bCs/>
                <w:sz w:val="20"/>
              </w:rPr>
              <w:tab/>
              <w:t>100-250 km/h (relative speed: 200 – 500km/h), or</w:t>
            </w:r>
          </w:p>
          <w:p w:rsidR="0086045A" w:rsidRDefault="004803FA">
            <w:pPr>
              <w:pStyle w:val="TAL"/>
              <w:snapToGrid w:val="0"/>
              <w:ind w:left="317"/>
              <w:rPr>
                <w:rFonts w:ascii="Times New Roman" w:eastAsia="Arial Unicode MS" w:hAnsi="Times New Roman"/>
                <w:bCs/>
                <w:sz w:val="20"/>
              </w:rPr>
            </w:pPr>
            <w:r>
              <w:rPr>
                <w:rFonts w:ascii="Times New Roman" w:eastAsia="Arial Unicode MS" w:hAnsi="Times New Roman"/>
                <w:bCs/>
                <w:sz w:val="20"/>
              </w:rPr>
              <w:t>-</w:t>
            </w:r>
            <w:r>
              <w:rPr>
                <w:rFonts w:ascii="Times New Roman" w:eastAsia="Arial Unicode MS" w:hAnsi="Times New Roman"/>
                <w:bCs/>
                <w:sz w:val="20"/>
              </w:rPr>
              <w:tab/>
              <w:t>30 km/h</w:t>
            </w:r>
          </w:p>
        </w:tc>
      </w:tr>
      <w:tr w:rsidR="0086045A">
        <w:trPr>
          <w:jc w:val="center"/>
        </w:trPr>
        <w:tc>
          <w:tcPr>
            <w:tcW w:w="1779" w:type="dxa"/>
            <w:vMerge w:val="restart"/>
            <w:tcBorders>
              <w:top w:val="single" w:sz="4" w:space="0" w:color="auto"/>
              <w:left w:val="single" w:sz="4" w:space="0" w:color="auto"/>
              <w:right w:val="single" w:sz="4" w:space="0" w:color="auto"/>
            </w:tcBorders>
            <w:shd w:val="clear" w:color="auto" w:fill="FFFFFF"/>
            <w:vAlign w:val="center"/>
          </w:tcPr>
          <w:p w:rsidR="0086045A" w:rsidRDefault="004803FA">
            <w:pPr>
              <w:pStyle w:val="TAL"/>
              <w:snapToGrid w:val="0"/>
              <w:rPr>
                <w:rFonts w:ascii="Times New Roman" w:hAnsi="Times New Roman"/>
                <w:bCs/>
                <w:sz w:val="20"/>
              </w:rPr>
            </w:pPr>
            <w:r>
              <w:rPr>
                <w:rFonts w:ascii="Times New Roman" w:eastAsiaTheme="minorEastAsia" w:hAnsi="Times New Roman"/>
                <w:bCs/>
                <w:sz w:val="20"/>
                <w:lang w:eastAsia="zh-CN"/>
              </w:rPr>
              <w:t>Sensing targets</w:t>
            </w:r>
          </w:p>
        </w:tc>
        <w:tc>
          <w:tcPr>
            <w:tcW w:w="1798" w:type="dxa"/>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Theme="minorEastAsia" w:hAnsi="Times New Roman"/>
                <w:bCs/>
                <w:sz w:val="20"/>
                <w:lang w:eastAsia="zh-CN"/>
              </w:rPr>
              <w:t>Outdoor/indoor</w:t>
            </w:r>
          </w:p>
        </w:tc>
        <w:tc>
          <w:tcPr>
            <w:tcW w:w="5946" w:type="dxa"/>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Theme="minorEastAsia" w:hAnsi="Times New Roman"/>
                <w:bCs/>
                <w:sz w:val="20"/>
                <w:lang w:eastAsia="zh-CN"/>
              </w:rPr>
              <w:t>Outdoor</w:t>
            </w:r>
          </w:p>
        </w:tc>
      </w:tr>
      <w:tr w:rsidR="0086045A">
        <w:trPr>
          <w:jc w:val="center"/>
        </w:trPr>
        <w:tc>
          <w:tcPr>
            <w:tcW w:w="1779"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798" w:type="dxa"/>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Mobility</w:t>
            </w:r>
          </w:p>
        </w:tc>
        <w:tc>
          <w:tcPr>
            <w:tcW w:w="5946" w:type="dxa"/>
            <w:tcBorders>
              <w:top w:val="single" w:sz="4" w:space="0" w:color="auto"/>
              <w:left w:val="nil"/>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For vehicle as sensing target:</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Option A: Vehicle speed is 140 km/h in all </w:t>
            </w:r>
            <w:r>
              <w:rPr>
                <w:rFonts w:ascii="Times New Roman" w:eastAsiaTheme="minorEastAsia" w:hAnsi="Times New Roman"/>
                <w:bCs/>
                <w:sz w:val="20"/>
                <w:lang w:eastAsia="zh-CN"/>
              </w:rPr>
              <w:t>the lanes as baseline and 70 km/h in all the lanes optionally.</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Option B: </w:t>
            </w:r>
          </w:p>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w:t>
            </w:r>
            <w:r>
              <w:rPr>
                <w:rFonts w:ascii="Times New Roman" w:eastAsiaTheme="minorEastAsia" w:hAnsi="Times New Roman"/>
                <w:bCs/>
                <w:sz w:val="20"/>
                <w:lang w:eastAsia="zh-CN"/>
              </w:rPr>
              <w:tab/>
              <w:t>Speed in Lane 1: 80km/h</w:t>
            </w:r>
          </w:p>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w:t>
            </w:r>
            <w:r>
              <w:rPr>
                <w:rFonts w:ascii="Times New Roman" w:eastAsiaTheme="minorEastAsia" w:hAnsi="Times New Roman"/>
                <w:bCs/>
                <w:sz w:val="20"/>
                <w:lang w:eastAsia="zh-CN"/>
              </w:rPr>
              <w:tab/>
              <w:t xml:space="preserve">Speed in Lane 2: 100km/h </w:t>
            </w:r>
          </w:p>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w:t>
            </w:r>
            <w:r>
              <w:rPr>
                <w:rFonts w:ascii="Times New Roman" w:eastAsiaTheme="minorEastAsia" w:hAnsi="Times New Roman"/>
                <w:bCs/>
                <w:sz w:val="20"/>
                <w:lang w:eastAsia="zh-CN"/>
              </w:rPr>
              <w:tab/>
              <w:t xml:space="preserve">Speed in Lane 3: 140km/h </w:t>
            </w:r>
          </w:p>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w:t>
            </w:r>
            <w:r>
              <w:rPr>
                <w:rFonts w:ascii="Times New Roman" w:eastAsiaTheme="minorEastAsia" w:hAnsi="Times New Roman"/>
                <w:bCs/>
                <w:sz w:val="20"/>
                <w:lang w:eastAsia="zh-CN"/>
              </w:rPr>
              <w:tab/>
              <w:t xml:space="preserve">Speed in Lane 4: 40km/h </w:t>
            </w:r>
          </w:p>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w:t>
            </w:r>
            <w:r>
              <w:rPr>
                <w:rFonts w:ascii="Times New Roman" w:eastAsiaTheme="minorEastAsia" w:hAnsi="Times New Roman"/>
                <w:bCs/>
                <w:sz w:val="20"/>
                <w:lang w:eastAsia="zh-CN"/>
              </w:rPr>
              <w:tab/>
              <w:t xml:space="preserve">Speed in Lane 5: 30km/h </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w:t>
            </w:r>
            <w:r>
              <w:rPr>
                <w:rFonts w:ascii="Times New Roman" w:eastAsiaTheme="minorEastAsia" w:hAnsi="Times New Roman"/>
                <w:bCs/>
                <w:sz w:val="20"/>
                <w:lang w:eastAsia="zh-CN"/>
              </w:rPr>
              <w:tab/>
              <w:t xml:space="preserve">     Speed in Lane 6: 20km/h</w:t>
            </w:r>
          </w:p>
          <w:p w:rsidR="0086045A" w:rsidRDefault="0086045A">
            <w:pPr>
              <w:pStyle w:val="TAN"/>
              <w:snapToGrid w:val="0"/>
              <w:ind w:left="0" w:firstLine="0"/>
              <w:rPr>
                <w:rFonts w:ascii="Times New Roman" w:eastAsiaTheme="minorEastAsia" w:hAnsi="Times New Roman"/>
                <w:bCs/>
                <w:sz w:val="20"/>
                <w:lang w:eastAsia="zh-CN"/>
              </w:rPr>
            </w:pP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For road as </w:t>
            </w:r>
            <w:r>
              <w:rPr>
                <w:rFonts w:ascii="Times New Roman" w:eastAsiaTheme="minorEastAsia" w:hAnsi="Times New Roman"/>
                <w:bCs/>
                <w:sz w:val="20"/>
                <w:lang w:eastAsia="zh-CN"/>
              </w:rPr>
              <w:t>sensing target: 0km/h</w:t>
            </w:r>
          </w:p>
        </w:tc>
      </w:tr>
      <w:tr w:rsidR="0086045A">
        <w:trPr>
          <w:jc w:val="center"/>
        </w:trPr>
        <w:tc>
          <w:tcPr>
            <w:tcW w:w="1779"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798" w:type="dxa"/>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Distribution</w:t>
            </w:r>
          </w:p>
        </w:tc>
        <w:tc>
          <w:tcPr>
            <w:tcW w:w="5946" w:type="dxa"/>
            <w:tcBorders>
              <w:top w:val="single" w:sz="4" w:space="0" w:color="auto"/>
              <w:left w:val="nil"/>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For vehicle as sensing target:</w:t>
            </w:r>
          </w:p>
          <w:p w:rsidR="0086045A" w:rsidRDefault="004803FA">
            <w:pPr>
              <w:pStyle w:val="TAN"/>
              <w:snapToGrid w:val="0"/>
              <w:ind w:left="0" w:firstLine="0"/>
              <w:rPr>
                <w:rFonts w:ascii="Times New Roman" w:hAnsi="Times New Roman"/>
                <w:bCs/>
                <w:sz w:val="20"/>
              </w:rPr>
            </w:pPr>
            <w:r>
              <w:rPr>
                <w:rFonts w:ascii="Times New Roman" w:hAnsi="Times New Roman"/>
                <w:bCs/>
                <w:sz w:val="20"/>
              </w:rPr>
              <w:t xml:space="preserve">The distance between the rear bumper of a vehicle and the front bumper of the following vehicle in the same lane is max {2 meter, an exponential random variable with the average of the </w:t>
            </w:r>
            <w:r>
              <w:rPr>
                <w:rFonts w:ascii="Times New Roman" w:hAnsi="Times New Roman"/>
                <w:bCs/>
                <w:sz w:val="20"/>
              </w:rPr>
              <w:t>speed * 2 sec}.</w:t>
            </w:r>
          </w:p>
          <w:p w:rsidR="0086045A" w:rsidRDefault="004803FA">
            <w:pPr>
              <w:pStyle w:val="TAN"/>
              <w:snapToGrid w:val="0"/>
              <w:ind w:left="0" w:firstLine="0"/>
              <w:rPr>
                <w:rFonts w:ascii="Times New Roman" w:hAnsi="Times New Roman"/>
                <w:bCs/>
                <w:sz w:val="20"/>
              </w:rPr>
            </w:pPr>
            <w:r>
              <w:rPr>
                <w:rFonts w:ascii="Times New Roman" w:hAnsi="Times New Roman"/>
                <w:bCs/>
                <w:sz w:val="20"/>
              </w:rPr>
              <w:t>For road as sensing target: all lanes</w:t>
            </w:r>
          </w:p>
        </w:tc>
      </w:tr>
      <w:tr w:rsidR="0086045A">
        <w:trPr>
          <w:jc w:val="center"/>
        </w:trPr>
        <w:tc>
          <w:tcPr>
            <w:tcW w:w="1779"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798" w:type="dxa"/>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Orientation</w:t>
            </w:r>
          </w:p>
        </w:tc>
        <w:tc>
          <w:tcPr>
            <w:tcW w:w="5946" w:type="dxa"/>
            <w:tcBorders>
              <w:top w:val="single" w:sz="4" w:space="0" w:color="auto"/>
              <w:left w:val="nil"/>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For vehicle as sensing target:</w:t>
            </w:r>
          </w:p>
          <w:p w:rsidR="0086045A" w:rsidRDefault="004803FA">
            <w:pPr>
              <w:pStyle w:val="TAN"/>
              <w:snapToGrid w:val="0"/>
              <w:ind w:left="0" w:firstLine="0"/>
              <w:rPr>
                <w:rFonts w:ascii="Times New Roman" w:hAnsi="Times New Roman"/>
                <w:bCs/>
                <w:sz w:val="20"/>
              </w:rPr>
            </w:pPr>
            <w:r>
              <w:rPr>
                <w:rFonts w:ascii="Times New Roman" w:hAnsi="Times New Roman"/>
                <w:bCs/>
                <w:sz w:val="20"/>
              </w:rPr>
              <w:t>Lane direction in horizontal plane</w:t>
            </w:r>
          </w:p>
        </w:tc>
      </w:tr>
      <w:tr w:rsidR="0086045A">
        <w:trPr>
          <w:jc w:val="center"/>
        </w:trPr>
        <w:tc>
          <w:tcPr>
            <w:tcW w:w="1779" w:type="dxa"/>
            <w:vMerge/>
            <w:tcBorders>
              <w:left w:val="single" w:sz="4" w:space="0" w:color="auto"/>
              <w:bottom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798" w:type="dxa"/>
            <w:tcBorders>
              <w:top w:val="single" w:sz="4" w:space="0" w:color="auto"/>
              <w:left w:val="nil"/>
              <w:bottom w:val="single" w:sz="4" w:space="0" w:color="auto"/>
              <w:right w:val="single" w:sz="4" w:space="0" w:color="auto"/>
            </w:tcBorders>
            <w:shd w:val="clear" w:color="auto" w:fill="FFFFFF"/>
          </w:tcPr>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Physical </w:t>
            </w:r>
          </w:p>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characteristics</w:t>
            </w:r>
          </w:p>
        </w:tc>
        <w:tc>
          <w:tcPr>
            <w:tcW w:w="5946" w:type="dxa"/>
            <w:tcBorders>
              <w:top w:val="single" w:sz="4" w:space="0" w:color="auto"/>
              <w:left w:val="nil"/>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For vehicle as sensing target:</w:t>
            </w:r>
          </w:p>
          <w:p w:rsidR="0086045A" w:rsidRDefault="004803FA">
            <w:pPr>
              <w:pStyle w:val="TAN"/>
              <w:snapToGrid w:val="0"/>
              <w:rPr>
                <w:rFonts w:ascii="Times New Roman" w:hAnsi="Times New Roman"/>
                <w:bCs/>
                <w:sz w:val="20"/>
              </w:rPr>
            </w:pPr>
            <w:r>
              <w:rPr>
                <w:rFonts w:ascii="Times New Roman" w:hAnsi="Times New Roman"/>
                <w:bCs/>
                <w:sz w:val="20"/>
              </w:rPr>
              <w:t>Size (Length x Width x Height):</w:t>
            </w:r>
          </w:p>
          <w:p w:rsidR="0086045A" w:rsidRDefault="004803FA">
            <w:pPr>
              <w:pStyle w:val="TAN"/>
              <w:snapToGrid w:val="0"/>
              <w:rPr>
                <w:rFonts w:ascii="Times New Roman" w:hAnsi="Times New Roman"/>
                <w:bCs/>
                <w:sz w:val="20"/>
              </w:rPr>
            </w:pPr>
            <w:r>
              <w:rPr>
                <w:rFonts w:ascii="Times New Roman" w:hAnsi="Times New Roman"/>
                <w:bCs/>
                <w:sz w:val="20"/>
              </w:rPr>
              <w:t>- Type 1/2 (passenger vehicle):</w:t>
            </w:r>
            <w:r>
              <w:rPr>
                <w:rFonts w:ascii="Times New Roman" w:hAnsi="Times New Roman"/>
                <w:bCs/>
                <w:sz w:val="20"/>
              </w:rPr>
              <w:t xml:space="preserve"> 5m x 2m x 1.6m</w:t>
            </w:r>
          </w:p>
          <w:p w:rsidR="0086045A" w:rsidRDefault="004803FA">
            <w:pPr>
              <w:pStyle w:val="TAN"/>
              <w:snapToGrid w:val="0"/>
              <w:rPr>
                <w:rFonts w:ascii="Times New Roman" w:hAnsi="Times New Roman"/>
                <w:bCs/>
                <w:sz w:val="20"/>
              </w:rPr>
            </w:pPr>
            <w:r>
              <w:rPr>
                <w:rFonts w:ascii="Times New Roman" w:hAnsi="Times New Roman"/>
                <w:bCs/>
                <w:sz w:val="20"/>
              </w:rPr>
              <w:t>- Type 3 (truck/bus): 13m x 2.6m x 3m</w:t>
            </w:r>
          </w:p>
        </w:tc>
      </w:tr>
    </w:tbl>
    <w:p w:rsidR="0086045A" w:rsidRDefault="004803FA">
      <w:pPr>
        <w:snapToGrid w:val="0"/>
        <w:spacing w:after="0"/>
        <w:rPr>
          <w:rFonts w:ascii="Arial" w:eastAsia="Times New Roman" w:hAnsi="Arial" w:cs="Arial"/>
        </w:rPr>
      </w:pPr>
      <w:r>
        <w:t xml:space="preserve"> </w:t>
      </w:r>
    </w:p>
    <w:p w:rsidR="0086045A" w:rsidRDefault="004803FA">
      <w:pPr>
        <w:snapToGrid w:val="0"/>
        <w:rPr>
          <w:rFonts w:eastAsia="Malgun Gothic"/>
          <w:szCs w:val="20"/>
        </w:rPr>
      </w:pPr>
      <w:r>
        <w:rPr>
          <w:rFonts w:eastAsia="Malgun Gothic"/>
          <w:szCs w:val="20"/>
        </w:rPr>
        <w:t>Illustrative diagram of freeway mode is as follows</w:t>
      </w:r>
    </w:p>
    <w:p w:rsidR="0086045A" w:rsidRDefault="004803FA">
      <w:pPr>
        <w:pStyle w:val="60"/>
        <w:snapToGrid w:val="0"/>
        <w:rPr>
          <w:rFonts w:ascii="Times New Roman" w:eastAsia="Gulim" w:hAnsi="Times New Roman" w:cs="Times New Roman"/>
          <w:sz w:val="20"/>
          <w:szCs w:val="20"/>
        </w:rPr>
      </w:pPr>
      <w:r>
        <w:rPr>
          <w:rFonts w:ascii="Times New Roman" w:hAnsi="Times New Roman" w:cs="Times New Roman"/>
          <w:noProof/>
          <w:sz w:val="20"/>
          <w:szCs w:val="20"/>
        </w:rPr>
        <w:drawing>
          <wp:inline distT="0" distB="0" distL="0" distR="0">
            <wp:extent cx="5729605" cy="1495425"/>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29605" cy="1495425"/>
                    </a:xfrm>
                    <a:prstGeom prst="rect">
                      <a:avLst/>
                    </a:prstGeom>
                    <a:noFill/>
                    <a:ln>
                      <a:noFill/>
                    </a:ln>
                  </pic:spPr>
                </pic:pic>
              </a:graphicData>
            </a:graphic>
          </wp:inline>
        </w:drawing>
      </w:r>
      <w:r>
        <w:rPr>
          <w:rFonts w:ascii="Times New Roman" w:eastAsia="Gulim" w:hAnsi="Times New Roman" w:cs="Times New Roman"/>
          <w:sz w:val="20"/>
          <w:szCs w:val="20"/>
        </w:rPr>
        <w:t xml:space="preserve"> </w:t>
      </w:r>
    </w:p>
    <w:p w:rsidR="0086045A" w:rsidRDefault="004803FA">
      <w:pPr>
        <w:pStyle w:val="TF"/>
        <w:snapToGrid w:val="0"/>
        <w:rPr>
          <w:rFonts w:ascii="Times New Roman" w:hAnsi="Times New Roman"/>
          <w:b w:val="0"/>
        </w:rPr>
      </w:pPr>
      <w:r>
        <w:rPr>
          <w:rFonts w:ascii="Times New Roman" w:eastAsia="宋体" w:hAnsi="Times New Roman"/>
          <w:b w:val="0"/>
        </w:rPr>
        <w:t>Figure 3-1: Road configuration for highway scenario</w:t>
      </w: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lastRenderedPageBreak/>
        <w:t xml:space="preserve">Urban grid </w:t>
      </w:r>
    </w:p>
    <w:p w:rsidR="0086045A" w:rsidRDefault="004803FA">
      <w:pPr>
        <w:snapToGrid w:val="0"/>
        <w:spacing w:beforeLines="50" w:before="120" w:after="120" w:line="240" w:lineRule="auto"/>
        <w:jc w:val="both"/>
        <w:rPr>
          <w:rFonts w:eastAsia="Malgun Gothic"/>
        </w:rPr>
      </w:pPr>
      <w:r>
        <w:t>According to TR38.913 section 6.1.9, t</w:t>
      </w:r>
      <w:r>
        <w:rPr>
          <w:rFonts w:eastAsia="Malgun Gothic"/>
        </w:rPr>
        <w:t xml:space="preserve">he urban macro deployment scenario focuses on scenario of highly densely deployed vehicles placed in urban area. It </w:t>
      </w:r>
      <w:r>
        <w:rPr>
          <w:rFonts w:eastAsia="Malgun Gothic" w:hint="eastAsia"/>
        </w:rPr>
        <w:t>could</w:t>
      </w:r>
      <w:r>
        <w:rPr>
          <w:rFonts w:eastAsia="Malgun Gothic"/>
        </w:rPr>
        <w:t xml:space="preserve"> cover a scenario where freeways lead thr</w:t>
      </w:r>
      <w:r>
        <w:rPr>
          <w:rFonts w:eastAsia="Malgun Gothic" w:hint="eastAsia"/>
        </w:rPr>
        <w:t>ough</w:t>
      </w:r>
      <w:r>
        <w:rPr>
          <w:rFonts w:eastAsia="Malgun Gothic"/>
        </w:rPr>
        <w:t xml:space="preserve"> an urban grid. The main KPI evaluated under this scenario are reliability/availability/la</w:t>
      </w:r>
      <w:r>
        <w:rPr>
          <w:rFonts w:eastAsia="Malgun Gothic"/>
        </w:rPr>
        <w:t>tency</w:t>
      </w:r>
      <w:r>
        <w:rPr>
          <w:rFonts w:eastAsia="宋体" w:hint="eastAsia"/>
        </w:rPr>
        <w:t xml:space="preserve"> </w:t>
      </w:r>
      <w:r>
        <w:rPr>
          <w:rFonts w:eastAsia="Malgun Gothic"/>
        </w:rPr>
        <w:t xml:space="preserve">in high network load and high UE density scenarios. </w:t>
      </w:r>
    </w:p>
    <w:p w:rsidR="0086045A" w:rsidRDefault="004803FA">
      <w:pPr>
        <w:snapToGrid w:val="0"/>
        <w:spacing w:beforeLines="50" w:before="120" w:after="120" w:line="240" w:lineRule="auto"/>
        <w:jc w:val="both"/>
      </w:pPr>
      <w:r>
        <w:t xml:space="preserve">On top of that, </w:t>
      </w:r>
      <w:r>
        <w:rPr>
          <w:rFonts w:eastAsiaTheme="minorEastAsia"/>
        </w:rPr>
        <w:t>ISAC related descriptions including sensing target characteristics, sensing transmitter and sensing receiver are proposed</w:t>
      </w:r>
      <w:r>
        <w:t>, s</w:t>
      </w:r>
      <w:r>
        <w:rPr>
          <w:rFonts w:hint="eastAsia"/>
        </w:rPr>
        <w:t xml:space="preserve">ome of its </w:t>
      </w:r>
      <w:r>
        <w:t>attributes</w:t>
      </w:r>
      <w:r>
        <w:rPr>
          <w:rFonts w:hint="eastAsia"/>
        </w:rPr>
        <w:t xml:space="preserve"> are listed in Table</w:t>
      </w:r>
      <w:r>
        <w:t xml:space="preserve"> 3</w:t>
      </w:r>
      <w:r>
        <w:rPr>
          <w:rFonts w:eastAsia="宋体" w:hint="eastAsia"/>
        </w:rPr>
        <w:t>-7</w:t>
      </w:r>
      <w:r>
        <w:rPr>
          <w:rFonts w:hint="eastAsia"/>
        </w:rPr>
        <w:t>.</w:t>
      </w:r>
    </w:p>
    <w:p w:rsidR="0086045A" w:rsidRDefault="004803FA">
      <w:pPr>
        <w:pStyle w:val="TH"/>
        <w:snapToGrid w:val="0"/>
        <w:rPr>
          <w:rFonts w:ascii="Times New Roman" w:eastAsia="宋体" w:hAnsi="Times New Roman"/>
          <w:b w:val="0"/>
          <w:bCs/>
          <w:lang w:val="en-US" w:eastAsia="zh-CN"/>
        </w:rPr>
      </w:pPr>
      <w:r>
        <w:rPr>
          <w:rFonts w:ascii="Times New Roman" w:hAnsi="Times New Roman"/>
          <w:b w:val="0"/>
          <w:bCs/>
          <w:lang w:eastAsia="zh-CN"/>
        </w:rPr>
        <w:t>Table 3</w:t>
      </w:r>
      <w:r>
        <w:rPr>
          <w:rFonts w:ascii="Times New Roman" w:hAnsi="Times New Roman"/>
          <w:b w:val="0"/>
          <w:bCs/>
          <w:lang w:val="en-US" w:eastAsia="zh-CN"/>
        </w:rPr>
        <w:t>-7</w:t>
      </w:r>
      <w:r>
        <w:rPr>
          <w:rFonts w:ascii="Times New Roman" w:eastAsia="宋体" w:hAnsi="Times New Roman"/>
          <w:b w:val="0"/>
          <w:bCs/>
          <w:lang w:eastAsia="zh-CN"/>
        </w:rPr>
        <w:t>:</w:t>
      </w:r>
      <w:r>
        <w:rPr>
          <w:rFonts w:ascii="Times New Roman" w:hAnsi="Times New Roman"/>
          <w:b w:val="0"/>
          <w:bCs/>
          <w:lang w:eastAsia="zh-CN"/>
        </w:rPr>
        <w:t xml:space="preserve"> Attributes</w:t>
      </w:r>
      <w:r>
        <w:rPr>
          <w:rFonts w:ascii="Times New Roman" w:eastAsia="宋体" w:hAnsi="Times New Roman"/>
          <w:b w:val="0"/>
          <w:bCs/>
          <w:lang w:eastAsia="zh-CN"/>
        </w:rPr>
        <w:t xml:space="preserve"> </w:t>
      </w:r>
      <w:r>
        <w:rPr>
          <w:rFonts w:ascii="Times New Roman" w:hAnsi="Times New Roman"/>
          <w:b w:val="0"/>
          <w:bCs/>
          <w:lang w:eastAsia="zh-CN"/>
        </w:rPr>
        <w:t xml:space="preserve">of </w:t>
      </w:r>
      <w:r>
        <w:rPr>
          <w:rFonts w:ascii="Times New Roman" w:eastAsia="宋体" w:hAnsi="Times New Roman"/>
          <w:b w:val="0"/>
          <w:bCs/>
          <w:lang w:eastAsia="zh-CN"/>
        </w:rPr>
        <w:t xml:space="preserve">urban grid for </w:t>
      </w:r>
      <w:r>
        <w:rPr>
          <w:rFonts w:ascii="Times New Roman" w:eastAsia="宋体" w:hAnsi="Times New Roman" w:hint="eastAsia"/>
          <w:b w:val="0"/>
          <w:bCs/>
          <w:lang w:val="en-US" w:eastAsia="zh-CN"/>
        </w:rPr>
        <w:t>vehicle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1858"/>
        <w:gridCol w:w="5832"/>
      </w:tblGrid>
      <w:tr w:rsidR="0086045A">
        <w:trPr>
          <w:jc w:val="center"/>
        </w:trPr>
        <w:tc>
          <w:tcPr>
            <w:tcW w:w="1833" w:type="dxa"/>
            <w:tcBorders>
              <w:bottom w:val="single" w:sz="4" w:space="0" w:color="auto"/>
            </w:tcBorders>
          </w:tcPr>
          <w:p w:rsidR="0086045A" w:rsidRDefault="004803FA">
            <w:pPr>
              <w:pStyle w:val="TAH"/>
              <w:snapToGrid w:val="0"/>
              <w:rPr>
                <w:rFonts w:ascii="Times New Roman" w:hAnsi="Times New Roman"/>
                <w:b w:val="0"/>
                <w:bCs/>
                <w:sz w:val="20"/>
                <w:lang w:eastAsia="zh-CN"/>
              </w:rPr>
            </w:pPr>
            <w:r>
              <w:rPr>
                <w:rFonts w:ascii="Times New Roman" w:hAnsi="Times New Roman"/>
                <w:b w:val="0"/>
                <w:bCs/>
                <w:sz w:val="20"/>
                <w:lang w:eastAsia="zh-CN"/>
              </w:rPr>
              <w:t>Attributes</w:t>
            </w:r>
          </w:p>
        </w:tc>
        <w:tc>
          <w:tcPr>
            <w:tcW w:w="7690" w:type="dxa"/>
            <w:gridSpan w:val="2"/>
            <w:tcBorders>
              <w:bottom w:val="single" w:sz="4" w:space="0" w:color="auto"/>
            </w:tcBorders>
          </w:tcPr>
          <w:p w:rsidR="0086045A" w:rsidRDefault="004803FA">
            <w:pPr>
              <w:pStyle w:val="TAH"/>
              <w:snapToGrid w:val="0"/>
              <w:rPr>
                <w:rFonts w:ascii="Times New Roman" w:hAnsi="Times New Roman"/>
                <w:b w:val="0"/>
                <w:bCs/>
                <w:sz w:val="20"/>
                <w:lang w:eastAsia="zh-CN"/>
              </w:rPr>
            </w:pPr>
            <w:r>
              <w:rPr>
                <w:rFonts w:ascii="Times New Roman" w:hAnsi="Times New Roman"/>
                <w:b w:val="0"/>
                <w:bCs/>
                <w:sz w:val="20"/>
                <w:lang w:eastAsia="zh-CN"/>
              </w:rPr>
              <w:t>Values or assumptions</w:t>
            </w:r>
          </w:p>
        </w:tc>
      </w:tr>
      <w:tr w:rsidR="0086045A">
        <w:trPr>
          <w:jc w:val="center"/>
        </w:trPr>
        <w:tc>
          <w:tcPr>
            <w:tcW w:w="1833" w:type="dxa"/>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hAnsi="Times New Roman"/>
                <w:bCs/>
                <w:sz w:val="20"/>
                <w:lang w:eastAsia="zh-CN"/>
              </w:rPr>
              <w:t xml:space="preserve">Carrier Frequency </w:t>
            </w:r>
          </w:p>
        </w:tc>
        <w:tc>
          <w:tcPr>
            <w:tcW w:w="7690" w:type="dxa"/>
            <w:gridSpan w:val="2"/>
            <w:shd w:val="clear" w:color="auto" w:fill="FFFFFF"/>
          </w:tcPr>
          <w:p w:rsidR="0086045A" w:rsidRDefault="004803FA">
            <w:pPr>
              <w:pStyle w:val="TAL"/>
              <w:snapToGrid w:val="0"/>
              <w:rPr>
                <w:rFonts w:ascii="Times New Roman" w:hAnsi="Times New Roman"/>
                <w:bCs/>
                <w:sz w:val="20"/>
              </w:rPr>
            </w:pPr>
            <w:r>
              <w:rPr>
                <w:rFonts w:ascii="Times New Roman" w:eastAsia="宋体" w:hAnsi="Times New Roman"/>
                <w:bCs/>
                <w:sz w:val="20"/>
                <w:lang w:eastAsia="zh-CN"/>
              </w:rPr>
              <w:t xml:space="preserve">Macro only: </w:t>
            </w:r>
            <w:r>
              <w:rPr>
                <w:rFonts w:ascii="Times New Roman" w:eastAsia="Arial Unicode MS" w:hAnsi="Times New Roman"/>
                <w:bCs/>
                <w:sz w:val="20"/>
              </w:rPr>
              <w:t>7 GHz</w:t>
            </w:r>
          </w:p>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 xml:space="preserve">Macro + </w:t>
            </w:r>
            <w:r>
              <w:rPr>
                <w:rFonts w:ascii="Times New Roman" w:eastAsia="Malgun Gothic" w:hAnsi="Times New Roman"/>
                <w:bCs/>
                <w:sz w:val="20"/>
              </w:rPr>
              <w:t>RSUs</w:t>
            </w:r>
            <w:r>
              <w:rPr>
                <w:rFonts w:ascii="Times New Roman" w:eastAsia="宋体" w:hAnsi="Times New Roman"/>
                <w:bCs/>
                <w:sz w:val="20"/>
                <w:lang w:eastAsia="zh-CN"/>
              </w:rPr>
              <w:t xml:space="preserve">: </w:t>
            </w:r>
          </w:p>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1)</w:t>
            </w:r>
            <w:r>
              <w:rPr>
                <w:rFonts w:ascii="Times New Roman" w:hAnsi="Times New Roman"/>
                <w:bCs/>
                <w:sz w:val="20"/>
              </w:rPr>
              <w:t xml:space="preserve"> </w:t>
            </w:r>
            <w:r>
              <w:rPr>
                <w:rFonts w:ascii="Times New Roman" w:eastAsia="宋体" w:hAnsi="Times New Roman"/>
                <w:bCs/>
                <w:sz w:val="20"/>
                <w:lang w:eastAsia="zh-CN"/>
              </w:rPr>
              <w:t xml:space="preserve">For BS to </w:t>
            </w:r>
            <w:r>
              <w:rPr>
                <w:rFonts w:ascii="Times New Roman" w:eastAsia="Malgun Gothic" w:hAnsi="Times New Roman"/>
                <w:bCs/>
                <w:sz w:val="20"/>
              </w:rPr>
              <w:t>RSU</w:t>
            </w:r>
            <w:r>
              <w:rPr>
                <w:rFonts w:ascii="Times New Roman" w:eastAsia="宋体" w:hAnsi="Times New Roman"/>
                <w:bCs/>
                <w:sz w:val="20"/>
                <w:lang w:eastAsia="zh-CN"/>
              </w:rPr>
              <w:t xml:space="preserve">: </w:t>
            </w:r>
            <w:r>
              <w:rPr>
                <w:rFonts w:ascii="Times New Roman" w:eastAsia="Arial Unicode MS" w:hAnsi="Times New Roman"/>
                <w:bCs/>
                <w:sz w:val="20"/>
              </w:rPr>
              <w:t>7 GHz</w:t>
            </w:r>
            <w:r>
              <w:rPr>
                <w:rFonts w:ascii="Times New Roman" w:eastAsia="Malgun Gothic" w:hAnsi="Times New Roman"/>
                <w:bCs/>
                <w:sz w:val="20"/>
              </w:rPr>
              <w:t xml:space="preserve"> </w:t>
            </w:r>
          </w:p>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 xml:space="preserve">2) RSU to vehicles or among vehicles/pedestrians: </w:t>
            </w:r>
            <w:r>
              <w:rPr>
                <w:rFonts w:ascii="Times New Roman" w:eastAsia="Arial Unicode MS" w:hAnsi="Times New Roman"/>
                <w:bCs/>
                <w:sz w:val="20"/>
              </w:rPr>
              <w:t>7 GHz</w:t>
            </w:r>
          </w:p>
        </w:tc>
      </w:tr>
      <w:tr w:rsidR="0086045A">
        <w:trPr>
          <w:jc w:val="center"/>
        </w:trPr>
        <w:tc>
          <w:tcPr>
            <w:tcW w:w="1833" w:type="dxa"/>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hAnsi="Times New Roman"/>
                <w:bCs/>
                <w:sz w:val="20"/>
                <w:lang w:eastAsia="zh-CN"/>
              </w:rPr>
              <w:t>Aggregated system bandwidth</w:t>
            </w:r>
          </w:p>
        </w:tc>
        <w:tc>
          <w:tcPr>
            <w:tcW w:w="7690" w:type="dxa"/>
            <w:gridSpan w:val="2"/>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Up to 400 MHz (DL+UL)</w:t>
            </w:r>
          </w:p>
        </w:tc>
      </w:tr>
      <w:tr w:rsidR="0086045A">
        <w:trPr>
          <w:jc w:val="center"/>
        </w:trPr>
        <w:tc>
          <w:tcPr>
            <w:tcW w:w="1833"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Layout</w:t>
            </w:r>
          </w:p>
        </w:tc>
        <w:tc>
          <w:tcPr>
            <w:tcW w:w="7690" w:type="dxa"/>
            <w:gridSpan w:val="2"/>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eastAsia="Malgun Gothic" w:hAnsi="Times New Roman"/>
                <w:bCs/>
                <w:sz w:val="20"/>
                <w:lang w:eastAsia="ko-KR"/>
              </w:rPr>
              <w:t>Option 1: Macro only</w:t>
            </w:r>
          </w:p>
          <w:p w:rsidR="0086045A" w:rsidRDefault="004803FA">
            <w:pPr>
              <w:pStyle w:val="TAL"/>
              <w:snapToGrid w:val="0"/>
              <w:rPr>
                <w:rFonts w:ascii="Times New Roman" w:eastAsia="Malgun Gothic" w:hAnsi="Times New Roman"/>
                <w:bCs/>
                <w:sz w:val="20"/>
                <w:lang w:eastAsia="ko-KR"/>
              </w:rPr>
            </w:pPr>
            <w:r>
              <w:rPr>
                <w:rFonts w:ascii="Times New Roman" w:eastAsia="Malgun Gothic" w:hAnsi="Times New Roman"/>
                <w:bCs/>
                <w:sz w:val="20"/>
                <w:lang w:eastAsia="ko-KR"/>
              </w:rPr>
              <w:t xml:space="preserve">Option 2: Macro + RSUs </w:t>
            </w:r>
          </w:p>
        </w:tc>
      </w:tr>
      <w:tr w:rsidR="0086045A">
        <w:trPr>
          <w:jc w:val="center"/>
        </w:trPr>
        <w:tc>
          <w:tcPr>
            <w:tcW w:w="1833"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ISD</w:t>
            </w:r>
          </w:p>
        </w:tc>
        <w:tc>
          <w:tcPr>
            <w:tcW w:w="7690" w:type="dxa"/>
            <w:gridSpan w:val="2"/>
            <w:shd w:val="clear" w:color="auto" w:fill="FFFFFF"/>
          </w:tcPr>
          <w:p w:rsidR="0086045A" w:rsidRDefault="004803FA">
            <w:pPr>
              <w:pStyle w:val="TAL"/>
              <w:snapToGrid w:val="0"/>
              <w:rPr>
                <w:rFonts w:ascii="Times New Roman" w:eastAsia="Malgun Gothic" w:hAnsi="Times New Roman"/>
                <w:bCs/>
                <w:sz w:val="20"/>
              </w:rPr>
            </w:pPr>
            <w:r>
              <w:rPr>
                <w:rFonts w:ascii="Times New Roman" w:eastAsia="宋体" w:hAnsi="Times New Roman"/>
                <w:bCs/>
                <w:sz w:val="20"/>
                <w:lang w:eastAsia="zh-CN"/>
              </w:rPr>
              <w:t xml:space="preserve">Macro cell: ISD = </w:t>
            </w:r>
            <w:r>
              <w:rPr>
                <w:rFonts w:ascii="Times New Roman" w:eastAsia="Malgun Gothic" w:hAnsi="Times New Roman"/>
                <w:bCs/>
                <w:sz w:val="20"/>
              </w:rPr>
              <w:t xml:space="preserve">500m </w:t>
            </w:r>
          </w:p>
          <w:p w:rsidR="0086045A" w:rsidRDefault="004803FA">
            <w:pPr>
              <w:pStyle w:val="TAL"/>
              <w:snapToGrid w:val="0"/>
              <w:rPr>
                <w:rFonts w:ascii="Times New Roman" w:eastAsia="宋体" w:hAnsi="Times New Roman"/>
                <w:bCs/>
                <w:sz w:val="20"/>
                <w:lang w:eastAsia="zh-CN"/>
              </w:rPr>
            </w:pPr>
            <w:r>
              <w:rPr>
                <w:rFonts w:ascii="Times New Roman" w:eastAsia="Malgun Gothic" w:hAnsi="Times New Roman"/>
                <w:bCs/>
                <w:sz w:val="20"/>
              </w:rPr>
              <w:t>RSU</w:t>
            </w:r>
            <w:r>
              <w:rPr>
                <w:rFonts w:ascii="Times New Roman" w:eastAsia="Malgun Gothic" w:hAnsi="Times New Roman"/>
                <w:bCs/>
                <w:sz w:val="20"/>
                <w:lang w:eastAsia="ko-KR"/>
              </w:rPr>
              <w:t xml:space="preserve"> at each intersection for Option 2</w:t>
            </w:r>
            <w:r>
              <w:rPr>
                <w:rFonts w:ascii="Times New Roman" w:eastAsia="宋体" w:hAnsi="Times New Roman"/>
                <w:bCs/>
                <w:sz w:val="20"/>
                <w:lang w:eastAsia="zh-CN"/>
              </w:rPr>
              <w:t xml:space="preserve">. </w:t>
            </w:r>
            <w:r>
              <w:rPr>
                <w:rFonts w:ascii="Times New Roman" w:hAnsi="Times New Roman"/>
                <w:bCs/>
                <w:sz w:val="20"/>
                <w:lang w:eastAsia="ko-KR"/>
              </w:rPr>
              <w:t>Other values (50m and 100m) should also be considered for option 2</w:t>
            </w:r>
          </w:p>
        </w:tc>
      </w:tr>
      <w:tr w:rsidR="0086045A">
        <w:trPr>
          <w:jc w:val="center"/>
        </w:trPr>
        <w:tc>
          <w:tcPr>
            <w:tcW w:w="1833"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BS antenna elements</w:t>
            </w:r>
          </w:p>
        </w:tc>
        <w:tc>
          <w:tcPr>
            <w:tcW w:w="7690" w:type="dxa"/>
            <w:gridSpan w:val="2"/>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Tx: Up to 1536/2048 Tx</w:t>
            </w:r>
          </w:p>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zh-CN"/>
              </w:rPr>
              <w:t xml:space="preserve">Rx: Up to 1536/2048 Rx </w:t>
            </w:r>
          </w:p>
        </w:tc>
      </w:tr>
      <w:tr w:rsidR="0086045A">
        <w:trPr>
          <w:jc w:val="center"/>
        </w:trPr>
        <w:tc>
          <w:tcPr>
            <w:tcW w:w="1833"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UE antenna elements</w:t>
            </w:r>
          </w:p>
        </w:tc>
        <w:tc>
          <w:tcPr>
            <w:tcW w:w="7690" w:type="dxa"/>
            <w:gridSpan w:val="2"/>
            <w:shd w:val="clear" w:color="auto" w:fill="FFFFFF"/>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RSU Tx: Up to 16 Tx</w:t>
            </w:r>
          </w:p>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RSU Rx: Up to 16 Rx</w:t>
            </w:r>
          </w:p>
          <w:p w:rsidR="0086045A" w:rsidRDefault="004803FA">
            <w:pPr>
              <w:pStyle w:val="TAL"/>
              <w:snapToGrid w:val="0"/>
              <w:rPr>
                <w:rFonts w:ascii="Times New Roman" w:eastAsia="宋体" w:hAnsi="Times New Roman"/>
                <w:bCs/>
                <w:sz w:val="20"/>
                <w:lang w:eastAsia="zh-CN"/>
              </w:rPr>
            </w:pPr>
            <w:r>
              <w:rPr>
                <w:rFonts w:ascii="Times New Roman" w:eastAsia="Malgun Gothic" w:hAnsi="Times New Roman"/>
                <w:bCs/>
                <w:sz w:val="20"/>
              </w:rPr>
              <w:t>Vehicle</w:t>
            </w:r>
            <w:r>
              <w:rPr>
                <w:rFonts w:ascii="Times New Roman" w:eastAsia="宋体" w:hAnsi="Times New Roman"/>
                <w:bCs/>
                <w:sz w:val="20"/>
                <w:lang w:eastAsia="zh-CN"/>
              </w:rPr>
              <w:t xml:space="preserve"> Tx: Up to </w:t>
            </w:r>
            <w:r>
              <w:rPr>
                <w:rFonts w:ascii="Times New Roman" w:eastAsia="Malgun Gothic" w:hAnsi="Times New Roman"/>
                <w:bCs/>
                <w:sz w:val="20"/>
              </w:rPr>
              <w:t>16</w:t>
            </w:r>
            <w:r>
              <w:rPr>
                <w:rFonts w:ascii="Times New Roman" w:eastAsia="宋体" w:hAnsi="Times New Roman"/>
                <w:bCs/>
                <w:sz w:val="20"/>
                <w:lang w:eastAsia="zh-CN"/>
              </w:rPr>
              <w:t xml:space="preserve"> Tx</w:t>
            </w:r>
          </w:p>
          <w:p w:rsidR="0086045A" w:rsidRDefault="004803FA">
            <w:pPr>
              <w:pStyle w:val="TAL"/>
              <w:snapToGrid w:val="0"/>
              <w:rPr>
                <w:rFonts w:ascii="Times New Roman" w:hAnsi="Times New Roman"/>
                <w:bCs/>
                <w:sz w:val="20"/>
              </w:rPr>
            </w:pPr>
            <w:r>
              <w:rPr>
                <w:rFonts w:ascii="Times New Roman" w:eastAsia="Malgun Gothic" w:hAnsi="Times New Roman"/>
                <w:bCs/>
                <w:sz w:val="20"/>
              </w:rPr>
              <w:t>Vehicle</w:t>
            </w:r>
            <w:r>
              <w:rPr>
                <w:rFonts w:ascii="Times New Roman" w:eastAsia="宋体" w:hAnsi="Times New Roman"/>
                <w:bCs/>
                <w:sz w:val="20"/>
                <w:lang w:eastAsia="zh-CN"/>
              </w:rPr>
              <w:t xml:space="preserve"> Rx: Up to </w:t>
            </w:r>
            <w:r>
              <w:rPr>
                <w:rFonts w:ascii="Times New Roman" w:eastAsia="Malgun Gothic" w:hAnsi="Times New Roman"/>
                <w:bCs/>
                <w:sz w:val="20"/>
              </w:rPr>
              <w:t>16</w:t>
            </w:r>
            <w:r>
              <w:rPr>
                <w:rFonts w:ascii="Times New Roman" w:eastAsia="宋体" w:hAnsi="Times New Roman"/>
                <w:bCs/>
                <w:sz w:val="20"/>
                <w:lang w:eastAsia="zh-CN"/>
              </w:rPr>
              <w:t xml:space="preserve"> Rx</w:t>
            </w:r>
          </w:p>
          <w:p w:rsidR="0086045A" w:rsidRDefault="004803FA">
            <w:pPr>
              <w:pStyle w:val="TAL"/>
              <w:snapToGrid w:val="0"/>
              <w:rPr>
                <w:rFonts w:ascii="Times New Roman" w:hAnsi="Times New Roman"/>
                <w:bCs/>
                <w:sz w:val="20"/>
              </w:rPr>
            </w:pPr>
            <w:r>
              <w:rPr>
                <w:rFonts w:ascii="Times New Roman" w:hAnsi="Times New Roman"/>
                <w:bCs/>
                <w:sz w:val="20"/>
              </w:rPr>
              <w:t xml:space="preserve">Pedestrian/bicycle Tx: Up to </w:t>
            </w:r>
            <w:r>
              <w:rPr>
                <w:rFonts w:ascii="Times New Roman" w:eastAsia="Malgun Gothic" w:hAnsi="Times New Roman"/>
                <w:bCs/>
                <w:sz w:val="20"/>
              </w:rPr>
              <w:t>16</w:t>
            </w:r>
            <w:r>
              <w:rPr>
                <w:rFonts w:ascii="Times New Roman" w:eastAsia="宋体" w:hAnsi="Times New Roman"/>
                <w:bCs/>
                <w:sz w:val="20"/>
                <w:lang w:eastAsia="zh-CN"/>
              </w:rPr>
              <w:t xml:space="preserve"> Tx</w:t>
            </w:r>
          </w:p>
          <w:p w:rsidR="0086045A" w:rsidRDefault="004803FA">
            <w:pPr>
              <w:pStyle w:val="TAL"/>
              <w:snapToGrid w:val="0"/>
              <w:rPr>
                <w:rFonts w:ascii="Times New Roman" w:hAnsi="Times New Roman"/>
                <w:bCs/>
                <w:sz w:val="20"/>
              </w:rPr>
            </w:pPr>
            <w:r>
              <w:rPr>
                <w:rFonts w:ascii="Times New Roman" w:hAnsi="Times New Roman"/>
                <w:bCs/>
                <w:sz w:val="20"/>
              </w:rPr>
              <w:t>Pedestrian/bicycle Rx: Up to</w:t>
            </w:r>
            <w:r>
              <w:rPr>
                <w:rFonts w:ascii="Times New Roman" w:eastAsia="Malgun Gothic" w:hAnsi="Times New Roman"/>
                <w:bCs/>
                <w:sz w:val="20"/>
              </w:rPr>
              <w:t>16</w:t>
            </w:r>
            <w:r>
              <w:rPr>
                <w:rFonts w:ascii="Times New Roman" w:eastAsia="宋体" w:hAnsi="Times New Roman"/>
                <w:bCs/>
                <w:sz w:val="20"/>
                <w:lang w:eastAsia="zh-CN"/>
              </w:rPr>
              <w:t xml:space="preserve"> Rx</w:t>
            </w:r>
          </w:p>
        </w:tc>
      </w:tr>
      <w:tr w:rsidR="0086045A">
        <w:trPr>
          <w:jc w:val="center"/>
        </w:trPr>
        <w:tc>
          <w:tcPr>
            <w:tcW w:w="1833" w:type="dxa"/>
            <w:shd w:val="clear" w:color="auto" w:fill="FFFFFF"/>
          </w:tcPr>
          <w:p w:rsidR="0086045A" w:rsidRDefault="004803FA">
            <w:pPr>
              <w:pStyle w:val="TAL"/>
              <w:snapToGrid w:val="0"/>
              <w:rPr>
                <w:rFonts w:ascii="Times New Roman" w:eastAsia="宋体" w:hAnsi="Times New Roman"/>
                <w:bCs/>
                <w:sz w:val="20"/>
                <w:lang w:eastAsia="ko-KR"/>
              </w:rPr>
            </w:pPr>
            <w:r>
              <w:rPr>
                <w:rFonts w:ascii="Times New Roman" w:hAnsi="Times New Roman"/>
                <w:bCs/>
                <w:sz w:val="20"/>
                <w:lang w:eastAsia="zh-CN"/>
              </w:rPr>
              <w:t>User distribution and UE speed</w:t>
            </w:r>
          </w:p>
        </w:tc>
        <w:tc>
          <w:tcPr>
            <w:tcW w:w="7690" w:type="dxa"/>
            <w:gridSpan w:val="2"/>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eastAsia="Malgun Gothic" w:hAnsi="Times New Roman"/>
                <w:bCs/>
                <w:sz w:val="20"/>
                <w:lang w:eastAsia="ko-KR"/>
              </w:rPr>
              <w:t xml:space="preserve">Urban grid model (car lanes and </w:t>
            </w:r>
            <w:r>
              <w:rPr>
                <w:rFonts w:ascii="Times New Roman" w:eastAsia="Malgun Gothic" w:hAnsi="Times New Roman"/>
                <w:bCs/>
                <w:sz w:val="20"/>
                <w:lang w:eastAsia="ko-KR"/>
              </w:rPr>
              <w:t>pedestrian/bicycle sidewalks are placed around a road block. 2 lane</w:t>
            </w:r>
            <w:r>
              <w:rPr>
                <w:rFonts w:ascii="Times New Roman" w:eastAsia="宋体" w:hAnsi="Times New Roman"/>
                <w:bCs/>
                <w:sz w:val="20"/>
                <w:lang w:eastAsia="zh-CN"/>
              </w:rPr>
              <w:t>s</w:t>
            </w:r>
            <w:r>
              <w:rPr>
                <w:rFonts w:ascii="Times New Roman" w:eastAsia="Malgun Gothic" w:hAnsi="Times New Roman"/>
                <w:bCs/>
                <w:sz w:val="20"/>
                <w:lang w:eastAsia="ko-KR"/>
              </w:rPr>
              <w:t xml:space="preserve"> in each direction, 4 lanes in total, 1 sidewalk, one block size: 433m x 250m)</w:t>
            </w:r>
          </w:p>
          <w:p w:rsidR="0086045A" w:rsidRDefault="004803FA">
            <w:pPr>
              <w:pStyle w:val="TAL"/>
              <w:snapToGrid w:val="0"/>
              <w:rPr>
                <w:rFonts w:ascii="Times New Roman" w:eastAsia="宋体" w:hAnsi="Times New Roman"/>
                <w:bCs/>
                <w:sz w:val="20"/>
                <w:lang w:eastAsia="zh-CN"/>
              </w:rPr>
            </w:pPr>
            <w:r>
              <w:rPr>
                <w:rFonts w:ascii="Times New Roman" w:eastAsia="Malgun Gothic" w:hAnsi="Times New Roman"/>
                <w:bCs/>
                <w:sz w:val="20"/>
                <w:lang w:eastAsia="ko-KR"/>
              </w:rPr>
              <w:t>Average inter-vehicle distance (between two vehicles’ center) in the same lane is 1sec * average vehicle spee</w:t>
            </w:r>
            <w:r>
              <w:rPr>
                <w:rFonts w:ascii="Times New Roman" w:eastAsia="Malgun Gothic" w:hAnsi="Times New Roman"/>
                <w:bCs/>
                <w:sz w:val="20"/>
                <w:lang w:eastAsia="ko-KR"/>
              </w:rPr>
              <w:t xml:space="preserve">d </w:t>
            </w:r>
            <w:r>
              <w:rPr>
                <w:rFonts w:ascii="Times New Roman" w:eastAsia="宋体" w:hAnsi="Times New Roman"/>
                <w:bCs/>
                <w:sz w:val="20"/>
                <w:lang w:eastAsia="zh-CN"/>
              </w:rPr>
              <w:t xml:space="preserve"> </w:t>
            </w:r>
            <w:r>
              <w:rPr>
                <w:rFonts w:ascii="Times New Roman" w:eastAsia="Malgun Gothic" w:hAnsi="Times New Roman"/>
                <w:bCs/>
                <w:sz w:val="20"/>
                <w:lang w:eastAsia="ko-KR"/>
              </w:rPr>
              <w:t>(average speed 15 – 120km/h)</w:t>
            </w:r>
          </w:p>
          <w:p w:rsidR="0086045A" w:rsidRDefault="004803FA">
            <w:pPr>
              <w:pStyle w:val="TAL"/>
              <w:snapToGrid w:val="0"/>
              <w:rPr>
                <w:rFonts w:ascii="Times New Roman" w:eastAsia="宋体" w:hAnsi="Times New Roman"/>
                <w:bCs/>
                <w:sz w:val="20"/>
                <w:lang w:eastAsia="zh-CN"/>
              </w:rPr>
            </w:pPr>
            <w:r>
              <w:rPr>
                <w:rFonts w:ascii="Times New Roman" w:eastAsia="Malgun Gothic" w:hAnsi="Times New Roman"/>
                <w:bCs/>
                <w:sz w:val="20"/>
                <w:lang w:eastAsia="ko-KR"/>
              </w:rPr>
              <w:t>Pedestrian/bicycle dropping: average distance between UEs is 20m</w:t>
            </w:r>
          </w:p>
        </w:tc>
      </w:tr>
      <w:tr w:rsidR="0086045A">
        <w:trPr>
          <w:jc w:val="center"/>
        </w:trPr>
        <w:tc>
          <w:tcPr>
            <w:tcW w:w="1833" w:type="dxa"/>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eastAsia="宋体" w:hAnsi="Times New Roman"/>
                <w:bCs/>
                <w:sz w:val="20"/>
                <w:lang w:eastAsia="ko-KR"/>
              </w:rPr>
              <w:t>Traffic model</w:t>
            </w:r>
          </w:p>
        </w:tc>
        <w:tc>
          <w:tcPr>
            <w:tcW w:w="7690" w:type="dxa"/>
            <w:gridSpan w:val="2"/>
            <w:shd w:val="clear" w:color="auto" w:fill="FFFFFF"/>
          </w:tcPr>
          <w:p w:rsidR="0086045A" w:rsidRDefault="004803FA">
            <w:pPr>
              <w:pStyle w:val="TAL"/>
              <w:snapToGrid w:val="0"/>
              <w:rPr>
                <w:rFonts w:ascii="Times New Roman" w:eastAsia="Malgun Gothic" w:hAnsi="Times New Roman"/>
                <w:bCs/>
                <w:sz w:val="20"/>
                <w:lang w:eastAsia="ko-KR"/>
              </w:rPr>
            </w:pPr>
            <w:r>
              <w:rPr>
                <w:rFonts w:ascii="Times New Roman" w:eastAsia="Malgun Gothic" w:hAnsi="Times New Roman"/>
                <w:bCs/>
                <w:sz w:val="20"/>
                <w:lang w:eastAsia="ko-KR"/>
              </w:rPr>
              <w:t>50 messages per 1 second with 60km/h, 10 messages per 1 second with 15km/h</w:t>
            </w:r>
          </w:p>
        </w:tc>
      </w:tr>
      <w:tr w:rsidR="0086045A">
        <w:trPr>
          <w:jc w:val="center"/>
        </w:trPr>
        <w:tc>
          <w:tcPr>
            <w:tcW w:w="1833" w:type="dxa"/>
            <w:vMerge w:val="restart"/>
            <w:shd w:val="clear" w:color="auto" w:fill="FFFFFF"/>
            <w:vAlign w:val="center"/>
          </w:tcPr>
          <w:p w:rsidR="0086045A" w:rsidRDefault="004803FA">
            <w:pPr>
              <w:pStyle w:val="TAL"/>
              <w:snapToGrid w:val="0"/>
              <w:rPr>
                <w:rFonts w:ascii="Times New Roman" w:eastAsia="宋体" w:hAnsi="Times New Roman"/>
                <w:bCs/>
                <w:sz w:val="20"/>
                <w:lang w:eastAsia="ko-KR"/>
              </w:rPr>
            </w:pPr>
            <w:r>
              <w:rPr>
                <w:rFonts w:ascii="Times New Roman" w:eastAsiaTheme="minorEastAsia" w:hAnsi="Times New Roman"/>
                <w:bCs/>
                <w:sz w:val="20"/>
                <w:lang w:eastAsia="zh-CN"/>
              </w:rPr>
              <w:t>Sensing targets</w:t>
            </w:r>
          </w:p>
        </w:tc>
        <w:tc>
          <w:tcPr>
            <w:tcW w:w="1858" w:type="dxa"/>
            <w:shd w:val="clear" w:color="auto" w:fill="FFFFFF"/>
          </w:tcPr>
          <w:p w:rsidR="0086045A" w:rsidRDefault="004803FA">
            <w:pPr>
              <w:pStyle w:val="TAL"/>
              <w:snapToGrid w:val="0"/>
              <w:rPr>
                <w:rFonts w:ascii="Times New Roman" w:eastAsia="Malgun Gothic" w:hAnsi="Times New Roman"/>
                <w:bCs/>
                <w:sz w:val="20"/>
                <w:lang w:eastAsia="ko-KR"/>
              </w:rPr>
            </w:pPr>
            <w:r>
              <w:rPr>
                <w:rFonts w:ascii="Times New Roman" w:eastAsiaTheme="minorEastAsia" w:hAnsi="Times New Roman"/>
                <w:bCs/>
                <w:sz w:val="20"/>
                <w:lang w:eastAsia="zh-CN"/>
              </w:rPr>
              <w:t>Outdoor/indoor</w:t>
            </w:r>
          </w:p>
        </w:tc>
        <w:tc>
          <w:tcPr>
            <w:tcW w:w="5832" w:type="dxa"/>
            <w:shd w:val="clear" w:color="auto" w:fill="FFFFFF"/>
          </w:tcPr>
          <w:p w:rsidR="0086045A" w:rsidRDefault="004803FA">
            <w:pPr>
              <w:pStyle w:val="TAL"/>
              <w:snapToGrid w:val="0"/>
              <w:rPr>
                <w:rFonts w:ascii="Times New Roman" w:eastAsia="Malgun Gothic" w:hAnsi="Times New Roman"/>
                <w:bCs/>
                <w:sz w:val="20"/>
                <w:lang w:eastAsia="ko-KR"/>
              </w:rPr>
            </w:pPr>
            <w:r>
              <w:rPr>
                <w:rFonts w:ascii="Times New Roman" w:eastAsiaTheme="minorEastAsia" w:hAnsi="Times New Roman"/>
                <w:bCs/>
                <w:sz w:val="20"/>
                <w:lang w:eastAsia="zh-CN"/>
              </w:rPr>
              <w:t>Outdoor</w:t>
            </w:r>
          </w:p>
        </w:tc>
      </w:tr>
      <w:tr w:rsidR="0086045A">
        <w:trPr>
          <w:jc w:val="center"/>
        </w:trPr>
        <w:tc>
          <w:tcPr>
            <w:tcW w:w="1833"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858" w:type="dxa"/>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Mobility</w:t>
            </w:r>
          </w:p>
        </w:tc>
        <w:tc>
          <w:tcPr>
            <w:tcW w:w="5832" w:type="dxa"/>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For vehicle as </w:t>
            </w:r>
            <w:r>
              <w:rPr>
                <w:rFonts w:ascii="Times New Roman" w:eastAsiaTheme="minorEastAsia" w:hAnsi="Times New Roman"/>
                <w:bCs/>
                <w:sz w:val="20"/>
                <w:lang w:eastAsia="zh-CN"/>
              </w:rPr>
              <w:t>sensing target:</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Option A: Vehicle speed is 60 km/h in all the lanes</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Option B: </w:t>
            </w:r>
          </w:p>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w:t>
            </w:r>
            <w:r>
              <w:rPr>
                <w:rFonts w:ascii="Times New Roman" w:eastAsiaTheme="minorEastAsia" w:hAnsi="Times New Roman"/>
                <w:bCs/>
                <w:sz w:val="20"/>
                <w:lang w:eastAsia="zh-CN"/>
              </w:rPr>
              <w:tab/>
              <w:t>Speed in Lane 1: 60km/h</w:t>
            </w:r>
          </w:p>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w:t>
            </w:r>
            <w:r>
              <w:rPr>
                <w:rFonts w:ascii="Times New Roman" w:eastAsiaTheme="minorEastAsia" w:hAnsi="Times New Roman"/>
                <w:bCs/>
                <w:sz w:val="20"/>
                <w:lang w:eastAsia="zh-CN"/>
              </w:rPr>
              <w:tab/>
              <w:t xml:space="preserve">Speed in Lane 2: 50km/h </w:t>
            </w:r>
          </w:p>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w:t>
            </w:r>
            <w:r>
              <w:rPr>
                <w:rFonts w:ascii="Times New Roman" w:eastAsiaTheme="minorEastAsia" w:hAnsi="Times New Roman"/>
                <w:bCs/>
                <w:sz w:val="20"/>
                <w:lang w:eastAsia="zh-CN"/>
              </w:rPr>
              <w:tab/>
              <w:t xml:space="preserve">Speed in Lane 3: 25km/h </w:t>
            </w:r>
          </w:p>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w:t>
            </w:r>
            <w:r>
              <w:rPr>
                <w:rFonts w:ascii="Times New Roman" w:eastAsiaTheme="minorEastAsia" w:hAnsi="Times New Roman"/>
                <w:bCs/>
                <w:sz w:val="20"/>
                <w:lang w:eastAsia="zh-CN"/>
              </w:rPr>
              <w:tab/>
              <w:t>Speed in Lane 4: 15km/h</w:t>
            </w:r>
          </w:p>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For road as sensing target: 0km/h</w:t>
            </w:r>
          </w:p>
        </w:tc>
      </w:tr>
      <w:tr w:rsidR="0086045A">
        <w:trPr>
          <w:jc w:val="center"/>
        </w:trPr>
        <w:tc>
          <w:tcPr>
            <w:tcW w:w="1833"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858" w:type="dxa"/>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Distribution</w:t>
            </w:r>
          </w:p>
        </w:tc>
        <w:tc>
          <w:tcPr>
            <w:tcW w:w="5832" w:type="dxa"/>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For vehicle as sensing</w:t>
            </w:r>
            <w:r>
              <w:rPr>
                <w:rFonts w:ascii="Times New Roman" w:eastAsiaTheme="minorEastAsia" w:hAnsi="Times New Roman"/>
                <w:bCs/>
                <w:sz w:val="20"/>
                <w:lang w:eastAsia="zh-CN"/>
              </w:rPr>
              <w:t xml:space="preserve"> target:</w:t>
            </w:r>
          </w:p>
          <w:p w:rsidR="0086045A" w:rsidRDefault="004803FA">
            <w:pPr>
              <w:pStyle w:val="TAN"/>
              <w:snapToGrid w:val="0"/>
              <w:ind w:left="0" w:firstLine="0"/>
              <w:rPr>
                <w:rFonts w:ascii="Times New Roman" w:hAnsi="Times New Roman"/>
                <w:bCs/>
                <w:sz w:val="20"/>
              </w:rPr>
            </w:pPr>
            <w:r>
              <w:rPr>
                <w:rFonts w:ascii="Times New Roman" w:hAnsi="Times New Roman"/>
                <w:bCs/>
                <w:sz w:val="20"/>
              </w:rPr>
              <w:t>The distance between the rear bumper of a vehicle and the front bumper of the following vehicle in the same lane is max {2 meter, an exponential random variable with the average of the speed * 2 sec}.</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hAnsi="Times New Roman"/>
                <w:bCs/>
                <w:sz w:val="20"/>
              </w:rPr>
              <w:t>For road as sensing target: all lanes</w:t>
            </w:r>
          </w:p>
        </w:tc>
      </w:tr>
      <w:tr w:rsidR="0086045A">
        <w:trPr>
          <w:jc w:val="center"/>
        </w:trPr>
        <w:tc>
          <w:tcPr>
            <w:tcW w:w="1833"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858" w:type="dxa"/>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Orient</w:t>
            </w:r>
            <w:r>
              <w:rPr>
                <w:rFonts w:ascii="Times New Roman" w:eastAsiaTheme="minorEastAsia" w:hAnsi="Times New Roman"/>
                <w:bCs/>
                <w:sz w:val="20"/>
                <w:lang w:eastAsia="zh-CN"/>
              </w:rPr>
              <w:t>ation</w:t>
            </w:r>
          </w:p>
        </w:tc>
        <w:tc>
          <w:tcPr>
            <w:tcW w:w="5832" w:type="dxa"/>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For vehicle as sensing target:</w:t>
            </w:r>
          </w:p>
          <w:p w:rsidR="0086045A" w:rsidRDefault="004803FA">
            <w:pPr>
              <w:pStyle w:val="TAN"/>
              <w:snapToGrid w:val="0"/>
              <w:ind w:left="0" w:firstLine="0"/>
              <w:rPr>
                <w:rFonts w:ascii="Times New Roman" w:hAnsi="Times New Roman"/>
                <w:bCs/>
                <w:sz w:val="20"/>
              </w:rPr>
            </w:pPr>
            <w:r>
              <w:rPr>
                <w:rFonts w:ascii="Times New Roman" w:hAnsi="Times New Roman"/>
                <w:bCs/>
                <w:sz w:val="20"/>
              </w:rPr>
              <w:t>Lane direction in horizontal plane</w:t>
            </w:r>
          </w:p>
        </w:tc>
      </w:tr>
      <w:tr w:rsidR="0086045A">
        <w:trPr>
          <w:jc w:val="center"/>
        </w:trPr>
        <w:tc>
          <w:tcPr>
            <w:tcW w:w="1833"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858" w:type="dxa"/>
            <w:shd w:val="clear" w:color="auto" w:fill="FFFFFF"/>
          </w:tcPr>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Physical </w:t>
            </w:r>
          </w:p>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characteristics</w:t>
            </w:r>
          </w:p>
        </w:tc>
        <w:tc>
          <w:tcPr>
            <w:tcW w:w="5832" w:type="dxa"/>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For vehicle as sensing target:</w:t>
            </w:r>
          </w:p>
          <w:p w:rsidR="0086045A" w:rsidRDefault="004803FA">
            <w:pPr>
              <w:pStyle w:val="TAN"/>
              <w:snapToGrid w:val="0"/>
              <w:rPr>
                <w:rFonts w:ascii="Times New Roman" w:hAnsi="Times New Roman"/>
                <w:bCs/>
                <w:sz w:val="20"/>
              </w:rPr>
            </w:pPr>
            <w:r>
              <w:rPr>
                <w:rFonts w:ascii="Times New Roman" w:hAnsi="Times New Roman"/>
                <w:bCs/>
                <w:sz w:val="20"/>
              </w:rPr>
              <w:t>Size (Length x Width x Height):</w:t>
            </w:r>
          </w:p>
          <w:p w:rsidR="0086045A" w:rsidRDefault="004803FA">
            <w:pPr>
              <w:pStyle w:val="TAN"/>
              <w:snapToGrid w:val="0"/>
              <w:rPr>
                <w:rFonts w:ascii="Times New Roman" w:hAnsi="Times New Roman"/>
                <w:bCs/>
                <w:sz w:val="20"/>
              </w:rPr>
            </w:pPr>
            <w:r>
              <w:rPr>
                <w:rFonts w:ascii="Times New Roman" w:hAnsi="Times New Roman"/>
                <w:bCs/>
                <w:sz w:val="20"/>
              </w:rPr>
              <w:t>- Type 1/2 (passenger vehicle): 5m x 2m x 1.6m</w:t>
            </w:r>
          </w:p>
          <w:p w:rsidR="0086045A" w:rsidRDefault="004803FA">
            <w:pPr>
              <w:pStyle w:val="TAN"/>
              <w:snapToGrid w:val="0"/>
              <w:ind w:left="0" w:firstLine="0"/>
              <w:rPr>
                <w:rFonts w:ascii="Times New Roman" w:hAnsi="Times New Roman"/>
                <w:bCs/>
                <w:sz w:val="20"/>
              </w:rPr>
            </w:pPr>
            <w:r>
              <w:rPr>
                <w:rFonts w:ascii="Times New Roman" w:hAnsi="Times New Roman"/>
                <w:bCs/>
                <w:sz w:val="20"/>
              </w:rPr>
              <w:t>- Type 3 (truck/bus): 13m x 2.6m x 3m</w:t>
            </w:r>
          </w:p>
        </w:tc>
      </w:tr>
    </w:tbl>
    <w:p w:rsidR="0086045A" w:rsidRDefault="0086045A">
      <w:pPr>
        <w:snapToGrid w:val="0"/>
        <w:rPr>
          <w:lang w:val="sv-SE"/>
        </w:rPr>
      </w:pPr>
    </w:p>
    <w:p w:rsidR="0086045A" w:rsidRDefault="004803FA">
      <w:pPr>
        <w:snapToGrid w:val="0"/>
        <w:rPr>
          <w:rFonts w:eastAsia="宋体"/>
          <w:lang w:val="sv-SE"/>
        </w:rPr>
      </w:pPr>
      <w:r>
        <w:rPr>
          <w:lang w:val="sv-SE"/>
        </w:rPr>
        <w:t xml:space="preserve">Illustrative diagram of urban grid model with </w:t>
      </w:r>
      <w:r>
        <w:rPr>
          <w:rFonts w:eastAsia="宋体" w:hint="eastAsia"/>
        </w:rPr>
        <w:t>vehicle</w:t>
      </w:r>
      <w:r>
        <w:rPr>
          <w:lang w:val="sv-SE"/>
        </w:rPr>
        <w:t xml:space="preserve"> distribution </w:t>
      </w:r>
      <w:r>
        <w:rPr>
          <w:rFonts w:eastAsia="MS Mincho" w:hint="eastAsia"/>
          <w:color w:val="FFFFFF"/>
          <w:lang w:val="sv-SE" w:eastAsia="ja-JP"/>
        </w:rPr>
        <w:t>is as follows:</w:t>
      </w:r>
      <w:r>
        <w:rPr>
          <w:rFonts w:eastAsia="宋体" w:hint="eastAsia"/>
          <w:lang w:val="sv-SE"/>
        </w:rPr>
        <w:t>.</w:t>
      </w:r>
    </w:p>
    <w:p w:rsidR="0086045A" w:rsidRDefault="004803FA">
      <w:pPr>
        <w:pStyle w:val="TH"/>
        <w:snapToGrid w:val="0"/>
        <w:rPr>
          <w:rFonts w:ascii="Times New Roman" w:eastAsia="宋体" w:hAnsi="Times New Roman"/>
          <w:b w:val="0"/>
          <w:bCs/>
          <w:lang w:eastAsia="zh-CN"/>
        </w:rPr>
      </w:pPr>
      <w:r>
        <w:rPr>
          <w:rFonts w:ascii="Times New Roman" w:hAnsi="Times New Roman"/>
          <w:b w:val="0"/>
          <w:bCs/>
          <w:lang w:eastAsia="zh-CN"/>
        </w:rPr>
        <w:lastRenderedPageBreak/>
        <w:t>Table 3</w:t>
      </w:r>
      <w:r>
        <w:rPr>
          <w:rFonts w:ascii="Times New Roman" w:hAnsi="Times New Roman"/>
          <w:b w:val="0"/>
          <w:bCs/>
          <w:lang w:val="en-US" w:eastAsia="zh-CN"/>
        </w:rPr>
        <w:t>-8</w:t>
      </w:r>
      <w:r>
        <w:rPr>
          <w:rFonts w:ascii="Times New Roman" w:eastAsia="宋体" w:hAnsi="Times New Roman"/>
          <w:b w:val="0"/>
          <w:bCs/>
          <w:lang w:eastAsia="zh-CN"/>
        </w:rPr>
        <w:t>: Details of vehicle drop and mobility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9"/>
        <w:gridCol w:w="3286"/>
        <w:gridCol w:w="3109"/>
      </w:tblGrid>
      <w:tr w:rsidR="0086045A">
        <w:trPr>
          <w:trHeight w:val="299"/>
          <w:jc w:val="center"/>
        </w:trPr>
        <w:tc>
          <w:tcPr>
            <w:tcW w:w="3069" w:type="dxa"/>
          </w:tcPr>
          <w:p w:rsidR="0086045A" w:rsidRDefault="004803FA">
            <w:pPr>
              <w:pStyle w:val="TAH"/>
              <w:snapToGrid w:val="0"/>
              <w:rPr>
                <w:rFonts w:ascii="Times New Roman" w:eastAsia="宋体" w:hAnsi="Times New Roman"/>
                <w:b w:val="0"/>
                <w:bCs/>
                <w:sz w:val="20"/>
                <w:lang w:eastAsia="zh-CN"/>
              </w:rPr>
            </w:pPr>
            <w:r>
              <w:rPr>
                <w:rFonts w:ascii="Times New Roman" w:eastAsia="Malgun Gothic" w:hAnsi="Times New Roman"/>
                <w:b w:val="0"/>
                <w:bCs/>
                <w:sz w:val="20"/>
              </w:rPr>
              <w:t>Parameter</w:t>
            </w:r>
          </w:p>
        </w:tc>
        <w:tc>
          <w:tcPr>
            <w:tcW w:w="3286" w:type="dxa"/>
          </w:tcPr>
          <w:p w:rsidR="0086045A" w:rsidRDefault="004803FA">
            <w:pPr>
              <w:pStyle w:val="TAH"/>
              <w:snapToGrid w:val="0"/>
              <w:rPr>
                <w:rFonts w:ascii="Times New Roman" w:eastAsia="宋体" w:hAnsi="Times New Roman"/>
                <w:b w:val="0"/>
                <w:bCs/>
                <w:sz w:val="20"/>
                <w:lang w:eastAsia="zh-CN"/>
              </w:rPr>
            </w:pPr>
            <w:r>
              <w:rPr>
                <w:rFonts w:ascii="Times New Roman" w:eastAsia="Malgun Gothic" w:hAnsi="Times New Roman"/>
                <w:b w:val="0"/>
                <w:bCs/>
                <w:sz w:val="20"/>
              </w:rPr>
              <w:t>Urban case</w:t>
            </w:r>
          </w:p>
        </w:tc>
        <w:tc>
          <w:tcPr>
            <w:tcW w:w="3109" w:type="dxa"/>
          </w:tcPr>
          <w:p w:rsidR="0086045A" w:rsidRDefault="004803FA">
            <w:pPr>
              <w:pStyle w:val="TAH"/>
              <w:snapToGrid w:val="0"/>
              <w:rPr>
                <w:rFonts w:ascii="Times New Roman" w:eastAsia="宋体" w:hAnsi="Times New Roman"/>
                <w:b w:val="0"/>
                <w:bCs/>
                <w:sz w:val="20"/>
                <w:lang w:eastAsia="zh-CN"/>
              </w:rPr>
            </w:pPr>
            <w:r>
              <w:rPr>
                <w:rFonts w:ascii="Times New Roman" w:eastAsia="Malgun Gothic" w:hAnsi="Times New Roman"/>
                <w:b w:val="0"/>
                <w:bCs/>
                <w:sz w:val="20"/>
              </w:rPr>
              <w:t>Freeway case</w:t>
            </w:r>
          </w:p>
        </w:tc>
      </w:tr>
      <w:tr w:rsidR="0086045A">
        <w:trPr>
          <w:jc w:val="center"/>
        </w:trPr>
        <w:tc>
          <w:tcPr>
            <w:tcW w:w="3069"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Number of lanes</w:t>
            </w:r>
          </w:p>
        </w:tc>
        <w:tc>
          <w:tcPr>
            <w:tcW w:w="3286"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2 in each direction (4 lanes in total in each street)</w:t>
            </w:r>
          </w:p>
        </w:tc>
        <w:tc>
          <w:tcPr>
            <w:tcW w:w="3109"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 xml:space="preserve">3 in each </w:t>
            </w:r>
            <w:r>
              <w:rPr>
                <w:rFonts w:ascii="Times New Roman" w:eastAsia="Malgun Gothic" w:hAnsi="Times New Roman"/>
                <w:bCs/>
                <w:sz w:val="20"/>
              </w:rPr>
              <w:t>direction (6 lanes in total in the freeway)</w:t>
            </w:r>
          </w:p>
        </w:tc>
      </w:tr>
      <w:tr w:rsidR="0086045A">
        <w:trPr>
          <w:jc w:val="center"/>
        </w:trPr>
        <w:tc>
          <w:tcPr>
            <w:tcW w:w="3069"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Lane width</w:t>
            </w:r>
          </w:p>
        </w:tc>
        <w:tc>
          <w:tcPr>
            <w:tcW w:w="3286"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3.5 m</w:t>
            </w:r>
          </w:p>
        </w:tc>
        <w:tc>
          <w:tcPr>
            <w:tcW w:w="3109"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4 m</w:t>
            </w:r>
          </w:p>
        </w:tc>
      </w:tr>
      <w:tr w:rsidR="0086045A">
        <w:trPr>
          <w:trHeight w:val="860"/>
          <w:jc w:val="center"/>
        </w:trPr>
        <w:tc>
          <w:tcPr>
            <w:tcW w:w="3069"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Road grid size by the distance between intersections</w:t>
            </w:r>
          </w:p>
        </w:tc>
        <w:tc>
          <w:tcPr>
            <w:tcW w:w="3286"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433 m * 250 m. N</w:t>
            </w:r>
            <w:r>
              <w:rPr>
                <w:rFonts w:ascii="Times New Roman" w:eastAsia="宋体" w:hAnsi="Times New Roman"/>
                <w:bCs/>
                <w:sz w:val="20"/>
                <w:lang w:eastAsia="zh-CN"/>
              </w:rPr>
              <w:t>OTE1</w:t>
            </w:r>
            <w:r>
              <w:rPr>
                <w:rFonts w:ascii="Times New Roman" w:eastAsia="Malgun Gothic" w:hAnsi="Times New Roman"/>
                <w:bCs/>
                <w:sz w:val="20"/>
              </w:rPr>
              <w:t xml:space="preserve"> </w:t>
            </w:r>
          </w:p>
        </w:tc>
        <w:tc>
          <w:tcPr>
            <w:tcW w:w="3109"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N/A</w:t>
            </w:r>
          </w:p>
        </w:tc>
      </w:tr>
      <w:tr w:rsidR="0086045A">
        <w:trPr>
          <w:jc w:val="center"/>
        </w:trPr>
        <w:tc>
          <w:tcPr>
            <w:tcW w:w="3069"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Simulation area size</w:t>
            </w:r>
          </w:p>
        </w:tc>
        <w:tc>
          <w:tcPr>
            <w:tcW w:w="3286" w:type="dxa"/>
          </w:tcPr>
          <w:p w:rsidR="0086045A" w:rsidRDefault="004803FA">
            <w:pPr>
              <w:pStyle w:val="TAL"/>
              <w:snapToGrid w:val="0"/>
              <w:rPr>
                <w:rFonts w:ascii="Times New Roman" w:eastAsia="宋体" w:hAnsi="Times New Roman"/>
                <w:bCs/>
                <w:sz w:val="20"/>
                <w:lang w:eastAsia="zh-CN"/>
              </w:rPr>
            </w:pPr>
            <w:r>
              <w:rPr>
                <w:rFonts w:ascii="Times New Roman" w:eastAsia="Malgun Gothic" w:hAnsi="Times New Roman"/>
                <w:bCs/>
                <w:sz w:val="20"/>
              </w:rPr>
              <w:t>Minimum 1299 m * 750 m</w:t>
            </w:r>
            <w:r>
              <w:rPr>
                <w:rFonts w:ascii="Times New Roman" w:eastAsia="宋体" w:hAnsi="Times New Roman"/>
                <w:bCs/>
                <w:sz w:val="20"/>
                <w:lang w:eastAsia="zh-CN"/>
              </w:rPr>
              <w:t xml:space="preserve"> NOTE2</w:t>
            </w:r>
          </w:p>
        </w:tc>
        <w:tc>
          <w:tcPr>
            <w:tcW w:w="3109"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 xml:space="preserve">Freeway length &gt;= 2000 m. Wrap around should be applied to </w:t>
            </w:r>
            <w:r>
              <w:rPr>
                <w:rFonts w:ascii="Times New Roman" w:eastAsia="Malgun Gothic" w:hAnsi="Times New Roman"/>
                <w:bCs/>
                <w:sz w:val="20"/>
              </w:rPr>
              <w:t>the simulation area.</w:t>
            </w:r>
          </w:p>
        </w:tc>
      </w:tr>
      <w:tr w:rsidR="0086045A">
        <w:trPr>
          <w:jc w:val="center"/>
        </w:trPr>
        <w:tc>
          <w:tcPr>
            <w:tcW w:w="3069"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Vehicle density</w:t>
            </w:r>
          </w:p>
        </w:tc>
        <w:tc>
          <w:tcPr>
            <w:tcW w:w="6395" w:type="dxa"/>
            <w:gridSpan w:val="2"/>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Average inter-vehicle distance in the same lane is 2.5 sec * absolute vehicle speed. Baseline: The same density/speed in all the lanes in one simulation.</w:t>
            </w:r>
          </w:p>
        </w:tc>
      </w:tr>
      <w:tr w:rsidR="0086045A">
        <w:trPr>
          <w:jc w:val="center"/>
        </w:trPr>
        <w:tc>
          <w:tcPr>
            <w:tcW w:w="3069"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Absolute vehicle speed</w:t>
            </w:r>
          </w:p>
        </w:tc>
        <w:tc>
          <w:tcPr>
            <w:tcW w:w="3286"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15 km/h, 60 km/h, 120 km/h</w:t>
            </w:r>
          </w:p>
        </w:tc>
        <w:tc>
          <w:tcPr>
            <w:tcW w:w="3109" w:type="dxa"/>
          </w:tcPr>
          <w:p w:rsidR="0086045A" w:rsidRDefault="004803FA">
            <w:pPr>
              <w:pStyle w:val="TAL"/>
              <w:snapToGrid w:val="0"/>
              <w:rPr>
                <w:rFonts w:ascii="Times New Roman" w:eastAsia="Malgun Gothic" w:hAnsi="Times New Roman"/>
                <w:bCs/>
                <w:sz w:val="20"/>
              </w:rPr>
            </w:pPr>
            <w:r>
              <w:rPr>
                <w:rFonts w:ascii="Times New Roman" w:eastAsia="Malgun Gothic" w:hAnsi="Times New Roman"/>
                <w:bCs/>
                <w:sz w:val="20"/>
              </w:rPr>
              <w:t>250 km/h, 140</w:t>
            </w:r>
            <w:r>
              <w:rPr>
                <w:rFonts w:ascii="Times New Roman" w:eastAsia="Malgun Gothic" w:hAnsi="Times New Roman"/>
                <w:bCs/>
                <w:sz w:val="20"/>
              </w:rPr>
              <w:t xml:space="preserve"> km/h, 70 km/h</w:t>
            </w:r>
          </w:p>
        </w:tc>
      </w:tr>
    </w:tbl>
    <w:p w:rsidR="0086045A" w:rsidRDefault="0086045A">
      <w:pPr>
        <w:pStyle w:val="TH"/>
        <w:snapToGrid w:val="0"/>
        <w:rPr>
          <w:rFonts w:ascii="Times New Roman" w:eastAsia="宋体" w:hAnsi="Times New Roman"/>
          <w:b w:val="0"/>
          <w:bCs/>
          <w:lang w:eastAsia="zh-CN"/>
        </w:rPr>
      </w:pPr>
    </w:p>
    <w:p w:rsidR="0086045A" w:rsidRDefault="004803FA">
      <w:pPr>
        <w:pStyle w:val="TH"/>
        <w:snapToGrid w:val="0"/>
        <w:rPr>
          <w:rFonts w:ascii="Times New Roman" w:eastAsia="Malgun Gothic" w:hAnsi="Times New Roman"/>
          <w:b w:val="0"/>
          <w:bCs/>
        </w:rPr>
      </w:pPr>
      <w:r>
        <w:rPr>
          <w:rFonts w:ascii="Times New Roman" w:hAnsi="Times New Roman"/>
          <w:b w:val="0"/>
          <w:bCs/>
          <w:noProof/>
          <w:lang w:val="en-US" w:eastAsia="zh-CN"/>
        </w:rPr>
        <w:drawing>
          <wp:inline distT="0" distB="0" distL="0" distR="0">
            <wp:extent cx="4872355" cy="5267325"/>
            <wp:effectExtent l="0" t="0" r="444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872355" cy="5267325"/>
                    </a:xfrm>
                    <a:prstGeom prst="rect">
                      <a:avLst/>
                    </a:prstGeom>
                    <a:noFill/>
                    <a:ln>
                      <a:noFill/>
                    </a:ln>
                  </pic:spPr>
                </pic:pic>
              </a:graphicData>
            </a:graphic>
          </wp:inline>
        </w:drawing>
      </w:r>
    </w:p>
    <w:p w:rsidR="0086045A" w:rsidRDefault="004803FA">
      <w:pPr>
        <w:pStyle w:val="TF"/>
        <w:snapToGrid w:val="0"/>
        <w:spacing w:beforeLines="50" w:before="120" w:after="120"/>
        <w:rPr>
          <w:rFonts w:ascii="Times New Roman" w:eastAsia="宋体" w:hAnsi="Times New Roman"/>
          <w:b w:val="0"/>
          <w:bCs/>
          <w:lang w:eastAsia="zh-CN"/>
        </w:rPr>
      </w:pPr>
      <w:r>
        <w:rPr>
          <w:rFonts w:ascii="Times New Roman" w:eastAsia="宋体" w:hAnsi="Times New Roman"/>
          <w:b w:val="0"/>
          <w:bCs/>
          <w:lang w:eastAsia="zh-CN"/>
        </w:rPr>
        <w:t>Figure 3-</w:t>
      </w:r>
      <w:r>
        <w:rPr>
          <w:rFonts w:ascii="Times New Roman" w:eastAsia="宋体" w:hAnsi="Times New Roman"/>
          <w:b w:val="0"/>
          <w:bCs/>
          <w:lang w:val="en-US" w:eastAsia="zh-CN"/>
        </w:rPr>
        <w:t>2</w:t>
      </w:r>
      <w:r>
        <w:rPr>
          <w:rFonts w:ascii="Times New Roman" w:eastAsia="宋体" w:hAnsi="Times New Roman"/>
          <w:b w:val="0"/>
          <w:bCs/>
          <w:lang w:eastAsia="zh-CN"/>
        </w:rPr>
        <w:t>: Road configuration for urban grid</w:t>
      </w:r>
    </w:p>
    <w:p w:rsidR="0086045A" w:rsidRDefault="0086045A">
      <w:pPr>
        <w:snapToGrid w:val="0"/>
        <w:rPr>
          <w:rFonts w:eastAsiaTheme="minorEastAsia"/>
          <w:bCs/>
          <w:szCs w:val="20"/>
          <w:lang w:val="sv-SE"/>
        </w:rPr>
        <w:sectPr w:rsidR="0086045A">
          <w:footnotePr>
            <w:numRestart w:val="eachSect"/>
          </w:footnotePr>
          <w:pgSz w:w="11907" w:h="16840"/>
          <w:pgMar w:top="1416" w:right="1133" w:bottom="1133" w:left="1133" w:header="850" w:footer="340" w:gutter="0"/>
          <w:cols w:space="720"/>
          <w:formProt w:val="0"/>
        </w:sectPr>
      </w:pPr>
    </w:p>
    <w:p w:rsidR="0086045A" w:rsidRDefault="004803FA">
      <w:pPr>
        <w:pStyle w:val="2"/>
        <w:snapToGrid w:val="0"/>
        <w:spacing w:before="140" w:after="140" w:line="240" w:lineRule="auto"/>
        <w:ind w:left="573" w:hanging="573"/>
        <w:rPr>
          <w:sz w:val="24"/>
          <w:szCs w:val="24"/>
          <w:lang w:val="en-US"/>
        </w:rPr>
      </w:pPr>
      <w:bookmarkStart w:id="9" w:name="_Toc519780347"/>
      <w:r>
        <w:rPr>
          <w:rFonts w:hint="eastAsia"/>
          <w:sz w:val="24"/>
          <w:szCs w:val="24"/>
          <w:lang w:val="en-US"/>
        </w:rPr>
        <w:lastRenderedPageBreak/>
        <w:t>High speed</w:t>
      </w:r>
      <w:bookmarkEnd w:id="9"/>
      <w:r>
        <w:rPr>
          <w:rFonts w:hint="eastAsia"/>
          <w:sz w:val="24"/>
          <w:szCs w:val="24"/>
          <w:lang w:val="en-US"/>
        </w:rPr>
        <w:t xml:space="preserve"> train</w:t>
      </w:r>
    </w:p>
    <w:p w:rsidR="0086045A" w:rsidRDefault="004803FA">
      <w:pPr>
        <w:snapToGrid w:val="0"/>
        <w:spacing w:beforeLines="50" w:before="120" w:after="120" w:line="240" w:lineRule="auto"/>
        <w:jc w:val="both"/>
        <w:rPr>
          <w:rFonts w:eastAsia="宋体"/>
        </w:rPr>
      </w:pPr>
      <w:r>
        <w:t>According to TR38.913 section 6.1.5, t</w:t>
      </w:r>
      <w:r>
        <w:rPr>
          <w:rFonts w:eastAsia="宋体" w:hint="eastAsia"/>
        </w:rPr>
        <w:t xml:space="preserve">he high speed deployment scenario focuses on continuous </w:t>
      </w:r>
      <w:r>
        <w:rPr>
          <w:rFonts w:eastAsia="宋体"/>
        </w:rPr>
        <w:t>coverage</w:t>
      </w:r>
      <w:r>
        <w:rPr>
          <w:rFonts w:eastAsia="宋体" w:hint="eastAsia"/>
        </w:rPr>
        <w:t xml:space="preserve"> along track in high speed trains. </w:t>
      </w:r>
      <w:r>
        <w:rPr>
          <w:rFonts w:eastAsia="宋体"/>
        </w:rPr>
        <w:t xml:space="preserve">The key characteristics of this scenario are </w:t>
      </w:r>
      <w:r>
        <w:rPr>
          <w:rFonts w:eastAsia="宋体" w:hint="eastAsia"/>
        </w:rPr>
        <w:t xml:space="preserve">consistent </w:t>
      </w:r>
      <w:r>
        <w:rPr>
          <w:rFonts w:eastAsia="宋体"/>
        </w:rPr>
        <w:t>passenger</w:t>
      </w:r>
      <w:r>
        <w:rPr>
          <w:rFonts w:eastAsia="宋体" w:hint="eastAsia"/>
        </w:rPr>
        <w:t xml:space="preserve"> user experience and </w:t>
      </w:r>
      <w:r>
        <w:rPr>
          <w:rFonts w:eastAsia="宋体"/>
        </w:rPr>
        <w:t xml:space="preserve">critical train communication </w:t>
      </w:r>
      <w:r>
        <w:rPr>
          <w:rFonts w:eastAsia="宋体" w:hint="eastAsia"/>
        </w:rPr>
        <w:t>reliability with very high mobility</w:t>
      </w:r>
      <w:r>
        <w:rPr>
          <w:rFonts w:eastAsia="宋体"/>
        </w:rPr>
        <w:t>.</w:t>
      </w:r>
      <w:r>
        <w:rPr>
          <w:rFonts w:eastAsia="宋体" w:hint="eastAsia"/>
        </w:rPr>
        <w:t xml:space="preserve"> </w:t>
      </w:r>
      <w:r>
        <w:rPr>
          <w:rFonts w:eastAsia="宋体"/>
        </w:rPr>
        <w:t>I</w:t>
      </w:r>
      <w:r>
        <w:rPr>
          <w:rFonts w:eastAsia="宋体" w:hint="eastAsia"/>
        </w:rPr>
        <w:t>n this deployment scenario, d</w:t>
      </w:r>
      <w:r>
        <w:rPr>
          <w:rFonts w:eastAsia="宋体"/>
        </w:rPr>
        <w:t>edicated linear deployment along railway line</w:t>
      </w:r>
      <w:r>
        <w:rPr>
          <w:rFonts w:eastAsia="宋体" w:hint="eastAsia"/>
        </w:rPr>
        <w:t xml:space="preserve"> and the deployments includin</w:t>
      </w:r>
      <w:r>
        <w:rPr>
          <w:rFonts w:eastAsia="宋体" w:hint="eastAsia"/>
        </w:rPr>
        <w:t xml:space="preserve">g SFN scenarios captured in Section 6.2 of 3GPP TR 36.878 [6] are considered, and passenger UEs are located </w:t>
      </w:r>
      <w:r>
        <w:rPr>
          <w:rFonts w:eastAsia="宋体"/>
        </w:rPr>
        <w:t>in train carriages. For the passenger UEs,</w:t>
      </w:r>
      <w:r>
        <w:rPr>
          <w:rFonts w:eastAsia="宋体" w:hint="eastAsia"/>
        </w:rPr>
        <w:t xml:space="preserve"> i</w:t>
      </w:r>
      <w:r>
        <w:rPr>
          <w:rFonts w:eastAsia="宋体"/>
        </w:rPr>
        <w:t>f the antenna of relay node for eNB-to-Relay is located at top of one carriage</w:t>
      </w:r>
      <w:r>
        <w:rPr>
          <w:rFonts w:eastAsia="宋体" w:hint="eastAsia"/>
        </w:rPr>
        <w:t xml:space="preserve"> </w:t>
      </w:r>
      <w:r>
        <w:rPr>
          <w:rFonts w:eastAsia="宋体"/>
        </w:rPr>
        <w:t>of the train, the antenna</w:t>
      </w:r>
      <w:r>
        <w:rPr>
          <w:rFonts w:eastAsia="宋体"/>
        </w:rPr>
        <w:t xml:space="preserve"> of relay node for Relay-to-UE could be distributed to all carriages.</w:t>
      </w:r>
    </w:p>
    <w:p w:rsidR="0086045A" w:rsidRDefault="004803FA">
      <w:pPr>
        <w:snapToGrid w:val="0"/>
        <w:spacing w:beforeLines="50" w:before="120" w:after="120" w:line="240" w:lineRule="auto"/>
        <w:jc w:val="both"/>
        <w:rPr>
          <w:rFonts w:eastAsia="宋体"/>
        </w:rPr>
      </w:pPr>
      <w:r>
        <w:t xml:space="preserve">On top of that, </w:t>
      </w:r>
      <w:r>
        <w:rPr>
          <w:rFonts w:eastAsiaTheme="minorEastAsia"/>
        </w:rPr>
        <w:t>ISAC related descriptions including sensing target characteristics, sensing transmitter and sensing receiver are proposed</w:t>
      </w:r>
      <w:r>
        <w:t>, s</w:t>
      </w:r>
      <w:r>
        <w:rPr>
          <w:rFonts w:hint="eastAsia"/>
        </w:rPr>
        <w:t xml:space="preserve">ome of its </w:t>
      </w:r>
      <w:r>
        <w:t>attributes</w:t>
      </w:r>
      <w:r>
        <w:rPr>
          <w:rFonts w:hint="eastAsia"/>
        </w:rPr>
        <w:t xml:space="preserve"> are listed in Table </w:t>
      </w:r>
      <w:r>
        <w:rPr>
          <w:rFonts w:eastAsia="宋体" w:hint="eastAsia"/>
        </w:rPr>
        <w:t>belo</w:t>
      </w:r>
      <w:r>
        <w:rPr>
          <w:rFonts w:eastAsia="宋体" w:hint="eastAsia"/>
        </w:rPr>
        <w:t>w</w:t>
      </w:r>
      <w:r>
        <w:rPr>
          <w:rFonts w:hint="eastAsia"/>
        </w:rPr>
        <w:t>.</w:t>
      </w:r>
    </w:p>
    <w:p w:rsidR="0086045A" w:rsidRDefault="004803FA">
      <w:pPr>
        <w:pStyle w:val="TH"/>
        <w:snapToGrid w:val="0"/>
        <w:rPr>
          <w:rFonts w:ascii="Times New Roman" w:eastAsia="宋体" w:hAnsi="Times New Roman"/>
          <w:b w:val="0"/>
          <w:bCs/>
          <w:lang w:eastAsia="zh-CN"/>
        </w:rPr>
      </w:pPr>
      <w:r>
        <w:rPr>
          <w:rFonts w:ascii="Times New Roman" w:hAnsi="Times New Roman"/>
          <w:b w:val="0"/>
          <w:bCs/>
          <w:lang w:eastAsia="zh-CN"/>
        </w:rPr>
        <w:lastRenderedPageBreak/>
        <w:t>Table 3</w:t>
      </w:r>
      <w:r>
        <w:rPr>
          <w:rFonts w:ascii="Times New Roman" w:hAnsi="Times New Roman" w:hint="eastAsia"/>
          <w:b w:val="0"/>
          <w:bCs/>
          <w:lang w:val="en-US" w:eastAsia="zh-CN"/>
        </w:rPr>
        <w:t>-9</w:t>
      </w:r>
      <w:r>
        <w:rPr>
          <w:rFonts w:ascii="Times New Roman" w:hAnsi="Times New Roman"/>
          <w:b w:val="0"/>
          <w:bCs/>
          <w:lang w:eastAsia="zh-CN"/>
        </w:rPr>
        <w:t xml:space="preserve">: </w:t>
      </w:r>
      <w:r>
        <w:rPr>
          <w:rFonts w:ascii="Times New Roman" w:eastAsia="宋体" w:hAnsi="Times New Roman"/>
          <w:b w:val="0"/>
          <w:bCs/>
          <w:lang w:eastAsia="zh-CN"/>
        </w:rPr>
        <w:t>High Speed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1"/>
        <w:gridCol w:w="1600"/>
        <w:gridCol w:w="5811"/>
      </w:tblGrid>
      <w:tr w:rsidR="0086045A">
        <w:tc>
          <w:tcPr>
            <w:tcW w:w="1831" w:type="dxa"/>
            <w:tcBorders>
              <w:bottom w:val="single" w:sz="4" w:space="0" w:color="auto"/>
            </w:tcBorders>
          </w:tcPr>
          <w:p w:rsidR="0086045A" w:rsidRDefault="004803FA">
            <w:pPr>
              <w:pStyle w:val="TAH"/>
              <w:snapToGrid w:val="0"/>
              <w:rPr>
                <w:rFonts w:ascii="Times New Roman" w:hAnsi="Times New Roman"/>
                <w:b w:val="0"/>
                <w:bCs/>
                <w:sz w:val="20"/>
                <w:lang w:eastAsia="zh-CN"/>
              </w:rPr>
            </w:pPr>
            <w:r>
              <w:rPr>
                <w:rFonts w:ascii="Times New Roman" w:hAnsi="Times New Roman"/>
                <w:b w:val="0"/>
                <w:bCs/>
                <w:sz w:val="20"/>
                <w:lang w:eastAsia="zh-CN"/>
              </w:rPr>
              <w:t>Attributes</w:t>
            </w:r>
          </w:p>
        </w:tc>
        <w:tc>
          <w:tcPr>
            <w:tcW w:w="7411" w:type="dxa"/>
            <w:gridSpan w:val="2"/>
            <w:tcBorders>
              <w:bottom w:val="single" w:sz="4" w:space="0" w:color="auto"/>
            </w:tcBorders>
          </w:tcPr>
          <w:p w:rsidR="0086045A" w:rsidRDefault="004803FA">
            <w:pPr>
              <w:pStyle w:val="TAH"/>
              <w:snapToGrid w:val="0"/>
              <w:rPr>
                <w:rFonts w:ascii="Times New Roman" w:hAnsi="Times New Roman"/>
                <w:b w:val="0"/>
                <w:bCs/>
                <w:sz w:val="20"/>
                <w:lang w:eastAsia="zh-CN"/>
              </w:rPr>
            </w:pPr>
            <w:r>
              <w:rPr>
                <w:rFonts w:ascii="Times New Roman" w:hAnsi="Times New Roman"/>
                <w:b w:val="0"/>
                <w:bCs/>
                <w:sz w:val="20"/>
                <w:lang w:eastAsia="zh-CN"/>
              </w:rPr>
              <w:t>Values or assumptions</w:t>
            </w:r>
          </w:p>
        </w:tc>
      </w:tr>
      <w:tr w:rsidR="0086045A">
        <w:tc>
          <w:tcPr>
            <w:tcW w:w="1831"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 xml:space="preserve">Carrier Frequency </w:t>
            </w:r>
          </w:p>
        </w:tc>
        <w:tc>
          <w:tcPr>
            <w:tcW w:w="7411" w:type="dxa"/>
            <w:gridSpan w:val="2"/>
            <w:shd w:val="clear" w:color="auto" w:fill="FFFFFF"/>
          </w:tcPr>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Macro only: 7GHz/</w:t>
            </w:r>
            <w:r>
              <w:rPr>
                <w:rFonts w:ascii="Times New Roman" w:eastAsia="宋体" w:hAnsi="Times New Roman"/>
                <w:bCs/>
                <w:sz w:val="20"/>
                <w:lang w:eastAsia="zh-CN"/>
              </w:rPr>
              <w:t>Around 4</w:t>
            </w:r>
            <w:r>
              <w:rPr>
                <w:rFonts w:ascii="Times New Roman" w:eastAsia="MS Mincho" w:hAnsi="Times New Roman"/>
                <w:bCs/>
                <w:sz w:val="20"/>
                <w:lang w:eastAsia="ja-JP"/>
              </w:rPr>
              <w:t xml:space="preserve">GHz </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 xml:space="preserve">Macro + relay nodes: </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1) For BS to relay: 7GHz/Around 4 GHz</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For relay to UE: Around 30 GHz or 7GHz/</w:t>
            </w:r>
            <w:r>
              <w:rPr>
                <w:rFonts w:ascii="Times New Roman" w:eastAsia="宋体" w:hAnsi="Times New Roman"/>
                <w:bCs/>
                <w:sz w:val="20"/>
                <w:lang w:eastAsia="zh-CN"/>
              </w:rPr>
              <w:t>A</w:t>
            </w:r>
            <w:r>
              <w:rPr>
                <w:rFonts w:ascii="Times New Roman" w:eastAsia="MS Mincho" w:hAnsi="Times New Roman"/>
                <w:bCs/>
                <w:sz w:val="20"/>
                <w:lang w:eastAsia="ja-JP"/>
              </w:rPr>
              <w:t>round 4 GHz</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2) For BS to relay: Around 30 GHz</w:t>
            </w:r>
          </w:p>
          <w:p w:rsidR="0086045A" w:rsidRDefault="004803FA">
            <w:pPr>
              <w:pStyle w:val="TAL"/>
              <w:snapToGrid w:val="0"/>
              <w:rPr>
                <w:rFonts w:ascii="Times New Roman" w:eastAsia="宋体" w:hAnsi="Times New Roman"/>
                <w:bCs/>
                <w:sz w:val="20"/>
                <w:lang w:eastAsia="zh-CN"/>
              </w:rPr>
            </w:pPr>
            <w:r>
              <w:rPr>
                <w:rFonts w:ascii="Times New Roman" w:eastAsia="MS Mincho" w:hAnsi="Times New Roman"/>
                <w:bCs/>
                <w:sz w:val="20"/>
                <w:lang w:eastAsia="ja-JP"/>
              </w:rPr>
              <w:t>For relay to UE: Around 30 GHz or</w:t>
            </w:r>
            <w:r>
              <w:rPr>
                <w:rFonts w:ascii="Times New Roman" w:eastAsia="宋体" w:hAnsi="Times New Roman"/>
                <w:bCs/>
                <w:sz w:val="20"/>
                <w:lang w:eastAsia="zh-CN"/>
              </w:rPr>
              <w:t xml:space="preserve"> </w:t>
            </w:r>
            <w:r>
              <w:rPr>
                <w:rFonts w:ascii="Times New Roman" w:eastAsia="MS Mincho" w:hAnsi="Times New Roman"/>
                <w:bCs/>
                <w:sz w:val="20"/>
                <w:lang w:eastAsia="ja-JP"/>
              </w:rPr>
              <w:t>7GHz/</w:t>
            </w:r>
            <w:r>
              <w:rPr>
                <w:rFonts w:ascii="Times New Roman" w:eastAsia="宋体" w:hAnsi="Times New Roman"/>
                <w:bCs/>
                <w:sz w:val="20"/>
                <w:lang w:eastAsia="zh-CN"/>
              </w:rPr>
              <w:t>A</w:t>
            </w:r>
            <w:r>
              <w:rPr>
                <w:rFonts w:ascii="Times New Roman" w:eastAsia="MS Mincho" w:hAnsi="Times New Roman"/>
                <w:bCs/>
                <w:sz w:val="20"/>
                <w:lang w:eastAsia="ja-JP"/>
              </w:rPr>
              <w:t>round 4 GHz</w:t>
            </w:r>
          </w:p>
        </w:tc>
      </w:tr>
      <w:tr w:rsidR="0086045A">
        <w:tc>
          <w:tcPr>
            <w:tcW w:w="1831"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 xml:space="preserve">Aggregated system bandwidth </w:t>
            </w:r>
          </w:p>
        </w:tc>
        <w:tc>
          <w:tcPr>
            <w:tcW w:w="7411" w:type="dxa"/>
            <w:gridSpan w:val="2"/>
            <w:shd w:val="clear" w:color="auto" w:fill="FFFFFF"/>
          </w:tcPr>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Around 4GHz: Up to 200 MHz (DL+UL)</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Around 30GHz: Up to 1GHz (DL+UL)</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7GHz: Up to 400 MHz (DL+UL)</w:t>
            </w:r>
          </w:p>
        </w:tc>
      </w:tr>
      <w:tr w:rsidR="0086045A">
        <w:tc>
          <w:tcPr>
            <w:tcW w:w="1831"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Layout</w:t>
            </w:r>
          </w:p>
        </w:tc>
        <w:tc>
          <w:tcPr>
            <w:tcW w:w="7411" w:type="dxa"/>
            <w:gridSpan w:val="2"/>
            <w:shd w:val="clear" w:color="auto" w:fill="FFFFFF"/>
          </w:tcPr>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Macro only:</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w:t>
            </w:r>
            <w:r>
              <w:rPr>
                <w:rFonts w:ascii="Times New Roman" w:eastAsia="MS Mincho" w:hAnsi="Times New Roman"/>
                <w:bCs/>
                <w:sz w:val="20"/>
                <w:lang w:eastAsia="ja-JP"/>
              </w:rPr>
              <w:tab/>
              <w:t xml:space="preserve">7GHz/Around 4GHz: Dedicated linear deployment along the </w:t>
            </w:r>
            <w:r>
              <w:rPr>
                <w:rFonts w:ascii="Times New Roman" w:eastAsia="MS Mincho" w:hAnsi="Times New Roman"/>
                <w:bCs/>
                <w:sz w:val="20"/>
                <w:lang w:eastAsia="ja-JP"/>
              </w:rPr>
              <w:t>railway line.</w:t>
            </w:r>
            <w:r>
              <w:rPr>
                <w:rFonts w:ascii="Times New Roman" w:eastAsia="MS Mincho" w:hAnsi="Times New Roman"/>
                <w:bCs/>
                <w:sz w:val="20"/>
                <w:lang w:eastAsia="ja-JP"/>
              </w:rPr>
              <w:br/>
            </w:r>
            <w:r>
              <w:rPr>
                <w:rFonts w:ascii="Times New Roman" w:eastAsia="MS Mincho" w:hAnsi="Times New Roman"/>
                <w:bCs/>
                <w:sz w:val="20"/>
                <w:lang w:eastAsia="ja-JP"/>
              </w:rPr>
              <w:tab/>
              <w:t xml:space="preserve">RRH site to railway track distance: 100m </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Macro + relay nodes:</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w:t>
            </w:r>
            <w:r>
              <w:rPr>
                <w:rFonts w:ascii="Times New Roman" w:eastAsia="MS Mincho" w:hAnsi="Times New Roman"/>
                <w:bCs/>
                <w:sz w:val="20"/>
                <w:lang w:eastAsia="ja-JP"/>
              </w:rPr>
              <w:tab/>
              <w:t xml:space="preserve">7GHz/Around 4GHz: Dedicated linear deployment along the railway line. </w:t>
            </w:r>
          </w:p>
          <w:p w:rsidR="0086045A" w:rsidRDefault="004803FA">
            <w:pPr>
              <w:pStyle w:val="TAL"/>
              <w:snapToGrid w:val="0"/>
              <w:rPr>
                <w:rFonts w:ascii="Times New Roman" w:eastAsia="宋体" w:hAnsi="Times New Roman"/>
                <w:bCs/>
                <w:sz w:val="20"/>
                <w:lang w:eastAsia="zh-CN"/>
              </w:rPr>
            </w:pPr>
            <w:r>
              <w:rPr>
                <w:rFonts w:ascii="Times New Roman" w:eastAsia="MS Mincho" w:hAnsi="Times New Roman"/>
                <w:bCs/>
                <w:sz w:val="20"/>
                <w:lang w:eastAsia="ja-JP"/>
              </w:rPr>
              <w:tab/>
              <w:t>RRH site to railway track distance: 100m</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w:t>
            </w:r>
            <w:r>
              <w:rPr>
                <w:rFonts w:ascii="Times New Roman" w:eastAsia="MS Mincho" w:hAnsi="Times New Roman"/>
                <w:bCs/>
                <w:sz w:val="20"/>
                <w:lang w:eastAsia="ja-JP"/>
              </w:rPr>
              <w:tab/>
              <w:t>Around 30GHz: Dedicated linear deployment along the railway l</w:t>
            </w:r>
            <w:r>
              <w:rPr>
                <w:rFonts w:ascii="Times New Roman" w:eastAsia="MS Mincho" w:hAnsi="Times New Roman"/>
                <w:bCs/>
                <w:sz w:val="20"/>
                <w:lang w:eastAsia="ja-JP"/>
              </w:rPr>
              <w:t xml:space="preserve">ine. </w:t>
            </w:r>
          </w:p>
          <w:p w:rsidR="0086045A" w:rsidRDefault="004803FA">
            <w:pPr>
              <w:pStyle w:val="TAL"/>
              <w:snapToGrid w:val="0"/>
              <w:rPr>
                <w:rFonts w:ascii="Times New Roman" w:eastAsia="宋体" w:hAnsi="Times New Roman"/>
                <w:bCs/>
                <w:sz w:val="20"/>
                <w:lang w:eastAsia="zh-CN"/>
              </w:rPr>
            </w:pPr>
            <w:r>
              <w:rPr>
                <w:rFonts w:ascii="Times New Roman" w:eastAsia="MS Mincho" w:hAnsi="Times New Roman"/>
                <w:bCs/>
                <w:sz w:val="20"/>
                <w:lang w:eastAsia="ja-JP"/>
              </w:rPr>
              <w:tab/>
              <w:t>RRH site to railway track distance: 5m.</w:t>
            </w:r>
          </w:p>
        </w:tc>
      </w:tr>
      <w:tr w:rsidR="0086045A">
        <w:tc>
          <w:tcPr>
            <w:tcW w:w="1831"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ISD</w:t>
            </w:r>
          </w:p>
        </w:tc>
        <w:tc>
          <w:tcPr>
            <w:tcW w:w="7411" w:type="dxa"/>
            <w:gridSpan w:val="2"/>
            <w:shd w:val="clear" w:color="auto" w:fill="FFFFFF"/>
          </w:tcPr>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w:t>
            </w:r>
            <w:r>
              <w:rPr>
                <w:rFonts w:ascii="Times New Roman" w:eastAsia="MS Mincho" w:hAnsi="Times New Roman"/>
                <w:bCs/>
                <w:sz w:val="20"/>
                <w:lang w:eastAsia="ja-JP"/>
              </w:rPr>
              <w:tab/>
              <w:t xml:space="preserve">7GHz/Around 4GHz: ISD 1732m between RRH sites, two TRxPs per RRH site. </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w:t>
            </w:r>
            <w:r>
              <w:rPr>
                <w:rFonts w:ascii="Times New Roman" w:eastAsia="MS Mincho" w:hAnsi="Times New Roman"/>
                <w:bCs/>
                <w:sz w:val="20"/>
                <w:lang w:eastAsia="ja-JP"/>
              </w:rPr>
              <w:tab/>
              <w:t xml:space="preserve">Around 30GHz: 1732m between BBU sites, 3 RRH sites connected to 1 BBU, one </w:t>
            </w:r>
            <w:r>
              <w:rPr>
                <w:rFonts w:ascii="Times New Roman" w:eastAsia="MS Mincho" w:hAnsi="Times New Roman"/>
                <w:bCs/>
                <w:sz w:val="20"/>
                <w:lang w:eastAsia="ja-JP"/>
              </w:rPr>
              <w:tab/>
              <w:t>TRxP per RRH site, inter RRH site distance (580m, 58</w:t>
            </w:r>
            <w:r>
              <w:rPr>
                <w:rFonts w:ascii="Times New Roman" w:eastAsia="MS Mincho" w:hAnsi="Times New Roman"/>
                <w:bCs/>
                <w:sz w:val="20"/>
                <w:lang w:eastAsia="ja-JP"/>
              </w:rPr>
              <w:t xml:space="preserve">0m, 572m). </w:t>
            </w:r>
          </w:p>
          <w:p w:rsidR="0086045A" w:rsidRDefault="004803FA">
            <w:pPr>
              <w:pStyle w:val="TAL"/>
              <w:snapToGrid w:val="0"/>
              <w:rPr>
                <w:rFonts w:ascii="Times New Roman" w:eastAsia="宋体" w:hAnsi="Times New Roman"/>
                <w:bCs/>
                <w:sz w:val="20"/>
                <w:lang w:eastAsia="zh-CN"/>
              </w:rPr>
            </w:pPr>
            <w:r>
              <w:rPr>
                <w:rFonts w:ascii="Times New Roman" w:eastAsia="MS Mincho" w:hAnsi="Times New Roman"/>
                <w:bCs/>
                <w:sz w:val="20"/>
                <w:lang w:eastAsia="ja-JP"/>
              </w:rPr>
              <w:t>-</w:t>
            </w:r>
            <w:r>
              <w:rPr>
                <w:rFonts w:ascii="Times New Roman" w:eastAsia="MS Mincho" w:hAnsi="Times New Roman"/>
                <w:bCs/>
                <w:sz w:val="20"/>
                <w:lang w:eastAsia="ja-JP"/>
              </w:rPr>
              <w:tab/>
              <w:t>Small cell within carriages: ISD = 25m.</w:t>
            </w:r>
          </w:p>
        </w:tc>
      </w:tr>
      <w:tr w:rsidR="0086045A">
        <w:tc>
          <w:tcPr>
            <w:tcW w:w="1831"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 xml:space="preserve">BS antenna elements </w:t>
            </w:r>
          </w:p>
        </w:tc>
        <w:tc>
          <w:tcPr>
            <w:tcW w:w="7411" w:type="dxa"/>
            <w:gridSpan w:val="2"/>
            <w:shd w:val="clear" w:color="auto" w:fill="FFFFFF"/>
          </w:tcPr>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Around 30GHz: Up to 256 Tx and Rx antenna elements</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Around 4GHz: Up to 256 Tx and Rx antenna elements</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7GHz: Up to 1536/2048 Tx and Rx antenna elements</w:t>
            </w:r>
          </w:p>
        </w:tc>
      </w:tr>
      <w:tr w:rsidR="0086045A">
        <w:tc>
          <w:tcPr>
            <w:tcW w:w="1831"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 xml:space="preserve">UE antenna elements </w:t>
            </w:r>
          </w:p>
        </w:tc>
        <w:tc>
          <w:tcPr>
            <w:tcW w:w="7411" w:type="dxa"/>
            <w:gridSpan w:val="2"/>
            <w:shd w:val="clear" w:color="auto" w:fill="FFFFFF"/>
          </w:tcPr>
          <w:p w:rsidR="0086045A" w:rsidRDefault="004803FA">
            <w:pPr>
              <w:pStyle w:val="TAL"/>
              <w:snapToGrid w:val="0"/>
              <w:rPr>
                <w:rFonts w:ascii="Times New Roman" w:eastAsia="宋体" w:hAnsi="Times New Roman"/>
                <w:bCs/>
                <w:sz w:val="20"/>
                <w:lang w:eastAsia="zh-CN"/>
              </w:rPr>
            </w:pPr>
            <w:r>
              <w:rPr>
                <w:rFonts w:ascii="Times New Roman" w:eastAsia="MS Mincho" w:hAnsi="Times New Roman"/>
                <w:bCs/>
                <w:sz w:val="20"/>
                <w:lang w:eastAsia="ja-JP"/>
              </w:rPr>
              <w:t xml:space="preserve">Relay </w:t>
            </w:r>
            <w:r>
              <w:rPr>
                <w:rFonts w:ascii="Times New Roman" w:eastAsia="MS Mincho" w:hAnsi="Times New Roman"/>
                <w:bCs/>
                <w:sz w:val="20"/>
                <w:lang w:eastAsia="ja-JP"/>
              </w:rPr>
              <w:t>Tx: U</w:t>
            </w:r>
            <w:r>
              <w:rPr>
                <w:rFonts w:ascii="Times New Roman" w:hAnsi="Times New Roman"/>
                <w:bCs/>
                <w:sz w:val="20"/>
              </w:rPr>
              <w:t>p to 256 antenna elements</w:t>
            </w:r>
          </w:p>
          <w:p w:rsidR="0086045A" w:rsidRDefault="004803FA">
            <w:pPr>
              <w:pStyle w:val="TAL"/>
              <w:snapToGrid w:val="0"/>
              <w:rPr>
                <w:rFonts w:ascii="Times New Roman" w:eastAsia="宋体" w:hAnsi="Times New Roman"/>
                <w:bCs/>
                <w:sz w:val="20"/>
                <w:lang w:eastAsia="zh-CN"/>
              </w:rPr>
            </w:pPr>
            <w:r>
              <w:rPr>
                <w:rFonts w:ascii="Times New Roman" w:eastAsia="MS Mincho" w:hAnsi="Times New Roman"/>
                <w:bCs/>
                <w:sz w:val="20"/>
                <w:lang w:eastAsia="ja-JP"/>
              </w:rPr>
              <w:t>Relay Rx: U</w:t>
            </w:r>
            <w:r>
              <w:rPr>
                <w:rFonts w:ascii="Times New Roman" w:hAnsi="Times New Roman"/>
                <w:bCs/>
                <w:sz w:val="20"/>
                <w:lang w:eastAsia="zh-CN"/>
              </w:rPr>
              <w:t>p to 256 antenna elements</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Around 30GHz: Up to 32 Tx and Rx antenna elements</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Around 4GHz: Up to 8 Tx and Rx antenna elements</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7GHz: Up to 16 Tx and Rx antenna elements</w:t>
            </w:r>
          </w:p>
        </w:tc>
      </w:tr>
      <w:tr w:rsidR="0086045A">
        <w:tc>
          <w:tcPr>
            <w:tcW w:w="1831"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User distribution and UE speed</w:t>
            </w:r>
          </w:p>
        </w:tc>
        <w:tc>
          <w:tcPr>
            <w:tcW w:w="7411" w:type="dxa"/>
            <w:gridSpan w:val="2"/>
            <w:shd w:val="clear" w:color="auto" w:fill="FFFFFF"/>
          </w:tcPr>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100% of users in</w:t>
            </w:r>
            <w:r>
              <w:rPr>
                <w:rFonts w:ascii="Times New Roman" w:eastAsia="MS Mincho" w:hAnsi="Times New Roman"/>
                <w:bCs/>
                <w:sz w:val="20"/>
                <w:lang w:eastAsia="ja-JP"/>
              </w:rPr>
              <w:t xml:space="preserve"> train</w:t>
            </w:r>
          </w:p>
          <w:p w:rsidR="0086045A" w:rsidRDefault="004803FA">
            <w:pPr>
              <w:pStyle w:val="TAL"/>
              <w:snapToGrid w:val="0"/>
              <w:rPr>
                <w:rFonts w:ascii="Times New Roman" w:eastAsia="MS Mincho" w:hAnsi="Times New Roman"/>
                <w:bCs/>
                <w:sz w:val="20"/>
                <w:lang w:eastAsia="ja-JP"/>
              </w:rPr>
            </w:pPr>
            <w:r>
              <w:rPr>
                <w:rFonts w:ascii="Times New Roman" w:eastAsia="宋体" w:hAnsi="Times New Roman"/>
                <w:bCs/>
                <w:sz w:val="20"/>
                <w:lang w:eastAsia="zh-CN"/>
              </w:rPr>
              <w:t xml:space="preserve">For non-full buffer, 300 </w:t>
            </w:r>
            <w:r>
              <w:rPr>
                <w:rFonts w:ascii="Times New Roman" w:eastAsia="MS Mincho" w:hAnsi="Times New Roman"/>
                <w:bCs/>
                <w:sz w:val="20"/>
                <w:lang w:eastAsia="ja-JP"/>
              </w:rPr>
              <w:t>UEs per macro cell (assuming 1000 passengers per high-speed train and at least 10% activity ratio)</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Maximum mobility speed: 500km/h</w:t>
            </w:r>
          </w:p>
        </w:tc>
      </w:tr>
      <w:tr w:rsidR="0086045A">
        <w:tc>
          <w:tcPr>
            <w:tcW w:w="1831" w:type="dxa"/>
            <w:shd w:val="clear" w:color="auto" w:fill="FFFFFF"/>
          </w:tcPr>
          <w:p w:rsidR="0086045A" w:rsidRDefault="004803FA">
            <w:pPr>
              <w:pStyle w:val="TAL"/>
              <w:snapToGrid w:val="0"/>
              <w:rPr>
                <w:rFonts w:ascii="Times New Roman" w:hAnsi="Times New Roman"/>
                <w:bCs/>
                <w:sz w:val="20"/>
                <w:lang w:eastAsia="zh-CN"/>
              </w:rPr>
            </w:pPr>
            <w:r>
              <w:rPr>
                <w:rFonts w:ascii="Times New Roman" w:hAnsi="Times New Roman"/>
                <w:bCs/>
                <w:sz w:val="20"/>
                <w:lang w:eastAsia="zh-CN"/>
              </w:rPr>
              <w:t>Service profile</w:t>
            </w:r>
          </w:p>
        </w:tc>
        <w:tc>
          <w:tcPr>
            <w:tcW w:w="7411" w:type="dxa"/>
            <w:gridSpan w:val="2"/>
            <w:shd w:val="clear" w:color="auto" w:fill="FFFFFF"/>
          </w:tcPr>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Alt 1: Full buffer</w:t>
            </w:r>
          </w:p>
          <w:p w:rsidR="0086045A" w:rsidRDefault="004803FA">
            <w:pPr>
              <w:pStyle w:val="TAL"/>
              <w:snapToGrid w:val="0"/>
              <w:rPr>
                <w:rFonts w:ascii="Times New Roman" w:eastAsia="MS Mincho" w:hAnsi="Times New Roman"/>
                <w:bCs/>
                <w:sz w:val="20"/>
                <w:lang w:eastAsia="ja-JP"/>
              </w:rPr>
            </w:pPr>
            <w:r>
              <w:rPr>
                <w:rFonts w:ascii="Times New Roman" w:eastAsia="MS Mincho" w:hAnsi="Times New Roman"/>
                <w:bCs/>
                <w:sz w:val="20"/>
                <w:lang w:eastAsia="ja-JP"/>
              </w:rPr>
              <w:t xml:space="preserve">Alt 2: FTP model 1/2/3 with packet size 0.5 Mbytes, 0.1 </w:t>
            </w:r>
            <w:r>
              <w:rPr>
                <w:rFonts w:ascii="Times New Roman" w:eastAsia="MS Mincho" w:hAnsi="Times New Roman"/>
                <w:bCs/>
                <w:sz w:val="20"/>
                <w:lang w:eastAsia="ja-JP"/>
              </w:rPr>
              <w:t>Mbytes (other value is not precluded)</w:t>
            </w:r>
          </w:p>
          <w:p w:rsidR="0086045A" w:rsidRDefault="004803FA">
            <w:pPr>
              <w:pStyle w:val="TAL"/>
              <w:snapToGrid w:val="0"/>
              <w:rPr>
                <w:rFonts w:ascii="Times New Roman" w:eastAsia="宋体" w:hAnsi="Times New Roman"/>
                <w:bCs/>
                <w:sz w:val="20"/>
                <w:lang w:eastAsia="zh-CN"/>
              </w:rPr>
            </w:pPr>
            <w:r>
              <w:rPr>
                <w:rFonts w:ascii="Times New Roman" w:eastAsia="MS Mincho" w:hAnsi="Times New Roman"/>
                <w:bCs/>
                <w:sz w:val="20"/>
                <w:lang w:eastAsia="ja-JP"/>
              </w:rPr>
              <w:t>Other traffic models are not precluded</w:t>
            </w:r>
            <w:r>
              <w:rPr>
                <w:rFonts w:ascii="Times New Roman" w:hAnsi="Times New Roman"/>
                <w:bCs/>
                <w:sz w:val="20"/>
                <w:lang w:eastAsia="ja-JP"/>
              </w:rPr>
              <w:t>, e.g., for critical train communications.</w:t>
            </w:r>
          </w:p>
        </w:tc>
      </w:tr>
      <w:tr w:rsidR="0086045A">
        <w:tc>
          <w:tcPr>
            <w:tcW w:w="1831" w:type="dxa"/>
            <w:vMerge w:val="restart"/>
            <w:shd w:val="clear" w:color="auto" w:fill="FFFFFF"/>
            <w:vAlign w:val="center"/>
          </w:tcPr>
          <w:p w:rsidR="0086045A" w:rsidRDefault="004803FA">
            <w:pPr>
              <w:pStyle w:val="TAL"/>
              <w:snapToGrid w:val="0"/>
              <w:rPr>
                <w:rFonts w:ascii="Times New Roman" w:hAnsi="Times New Roman"/>
                <w:bCs/>
                <w:sz w:val="20"/>
                <w:lang w:eastAsia="zh-CN"/>
              </w:rPr>
            </w:pPr>
            <w:r>
              <w:rPr>
                <w:rFonts w:ascii="Times New Roman" w:eastAsiaTheme="minorEastAsia" w:hAnsi="Times New Roman"/>
                <w:bCs/>
                <w:sz w:val="20"/>
                <w:lang w:eastAsia="zh-CN"/>
              </w:rPr>
              <w:t>Sensing targets</w:t>
            </w:r>
          </w:p>
        </w:tc>
        <w:tc>
          <w:tcPr>
            <w:tcW w:w="1600" w:type="dxa"/>
            <w:shd w:val="clear" w:color="auto" w:fill="FFFFFF"/>
          </w:tcPr>
          <w:p w:rsidR="0086045A" w:rsidRDefault="004803FA">
            <w:pPr>
              <w:pStyle w:val="TAL"/>
              <w:snapToGrid w:val="0"/>
              <w:rPr>
                <w:rFonts w:ascii="Times New Roman" w:eastAsia="MS Mincho" w:hAnsi="Times New Roman"/>
                <w:bCs/>
                <w:sz w:val="20"/>
                <w:lang w:eastAsia="ja-JP"/>
              </w:rPr>
            </w:pPr>
            <w:r>
              <w:rPr>
                <w:rFonts w:ascii="Times New Roman" w:eastAsiaTheme="minorEastAsia" w:hAnsi="Times New Roman"/>
                <w:bCs/>
                <w:sz w:val="20"/>
                <w:lang w:eastAsia="zh-CN"/>
              </w:rPr>
              <w:t>Outdoor/indoor</w:t>
            </w:r>
          </w:p>
        </w:tc>
        <w:tc>
          <w:tcPr>
            <w:tcW w:w="5811" w:type="dxa"/>
            <w:shd w:val="clear" w:color="auto" w:fill="FFFFFF"/>
          </w:tcPr>
          <w:p w:rsidR="0086045A" w:rsidRDefault="004803FA">
            <w:pPr>
              <w:pStyle w:val="TAL"/>
              <w:snapToGrid w:val="0"/>
              <w:rPr>
                <w:rFonts w:ascii="Times New Roman" w:eastAsia="MS Mincho" w:hAnsi="Times New Roman"/>
                <w:bCs/>
                <w:sz w:val="20"/>
                <w:lang w:eastAsia="ja-JP"/>
              </w:rPr>
            </w:pPr>
            <w:r>
              <w:rPr>
                <w:rFonts w:ascii="Times New Roman" w:eastAsiaTheme="minorEastAsia" w:hAnsi="Times New Roman"/>
                <w:bCs/>
                <w:sz w:val="20"/>
                <w:lang w:eastAsia="zh-CN"/>
              </w:rPr>
              <w:t>Outdoor</w:t>
            </w:r>
          </w:p>
        </w:tc>
      </w:tr>
      <w:tr w:rsidR="0086045A">
        <w:tc>
          <w:tcPr>
            <w:tcW w:w="1831"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600" w:type="dxa"/>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Mobility</w:t>
            </w:r>
          </w:p>
        </w:tc>
        <w:tc>
          <w:tcPr>
            <w:tcW w:w="5811" w:type="dxa"/>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For human as sensing target: Uniform distribution between 0km/h and 3km/h</w:t>
            </w:r>
          </w:p>
          <w:p w:rsidR="0086045A" w:rsidRDefault="004803FA">
            <w:pPr>
              <w:pStyle w:val="TAL"/>
              <w:snapToGrid w:val="0"/>
              <w:rPr>
                <w:rFonts w:ascii="Times New Roman" w:hAnsi="Times New Roman"/>
                <w:bCs/>
                <w:sz w:val="20"/>
              </w:rPr>
            </w:pPr>
            <w:r>
              <w:rPr>
                <w:rFonts w:ascii="Times New Roman" w:eastAsiaTheme="minorEastAsia" w:hAnsi="Times New Roman"/>
                <w:bCs/>
                <w:sz w:val="20"/>
                <w:lang w:eastAsia="zh-CN"/>
              </w:rPr>
              <w:t xml:space="preserve">For animal (sheep/deer) as sensing target: </w:t>
            </w:r>
            <w:r>
              <w:rPr>
                <w:rFonts w:ascii="Times New Roman" w:hAnsi="Times New Roman"/>
                <w:bCs/>
                <w:sz w:val="20"/>
              </w:rPr>
              <w:t>Uniform distribution between 0km/h and 5km/h</w:t>
            </w:r>
          </w:p>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For trains as sensing target: </w:t>
            </w:r>
            <w:r>
              <w:rPr>
                <w:rFonts w:ascii="Times New Roman" w:hAnsi="Times New Roman"/>
                <w:bCs/>
                <w:sz w:val="20"/>
              </w:rPr>
              <w:t>Uniform distribution between 100km/h and 350km/h</w:t>
            </w:r>
          </w:p>
        </w:tc>
      </w:tr>
      <w:tr w:rsidR="0086045A">
        <w:tc>
          <w:tcPr>
            <w:tcW w:w="1831"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600" w:type="dxa"/>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Distribution</w:t>
            </w:r>
          </w:p>
        </w:tc>
        <w:tc>
          <w:tcPr>
            <w:tcW w:w="5811" w:type="dxa"/>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 xml:space="preserve">Horizontal: Uniformly distributed with a sensing area </w:t>
            </w:r>
          </w:p>
        </w:tc>
      </w:tr>
      <w:tr w:rsidR="0086045A">
        <w:tc>
          <w:tcPr>
            <w:tcW w:w="1831"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600" w:type="dxa"/>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Orientation</w:t>
            </w:r>
          </w:p>
        </w:tc>
        <w:tc>
          <w:tcPr>
            <w:tcW w:w="5811" w:type="dxa"/>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Random in the horizontal domain</w:t>
            </w:r>
          </w:p>
        </w:tc>
      </w:tr>
      <w:tr w:rsidR="0086045A">
        <w:tc>
          <w:tcPr>
            <w:tcW w:w="1831" w:type="dxa"/>
            <w:vMerge/>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600" w:type="dxa"/>
            <w:shd w:val="clear" w:color="auto" w:fill="FFFFFF"/>
          </w:tcPr>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Physical </w:t>
            </w:r>
          </w:p>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characteristics</w:t>
            </w:r>
          </w:p>
        </w:tc>
        <w:tc>
          <w:tcPr>
            <w:tcW w:w="5811" w:type="dxa"/>
            <w:shd w:val="clear" w:color="auto" w:fill="FFFFFF"/>
          </w:tcPr>
          <w:p w:rsidR="0086045A" w:rsidRDefault="004803FA">
            <w:pPr>
              <w:pStyle w:val="TAN"/>
              <w:snapToGrid w:val="0"/>
              <w:rPr>
                <w:rFonts w:ascii="Times New Roman" w:hAnsi="Times New Roman"/>
                <w:bCs/>
                <w:sz w:val="20"/>
              </w:rPr>
            </w:pPr>
            <w:r>
              <w:rPr>
                <w:rFonts w:ascii="Times New Roman" w:hAnsi="Times New Roman"/>
                <w:bCs/>
                <w:sz w:val="20"/>
              </w:rPr>
              <w:t>Size (Length x Width x Height):</w:t>
            </w:r>
          </w:p>
          <w:p w:rsidR="0086045A" w:rsidRDefault="004803FA">
            <w:pPr>
              <w:pStyle w:val="TAN"/>
              <w:snapToGrid w:val="0"/>
              <w:rPr>
                <w:rFonts w:ascii="Times New Roman" w:hAnsi="Times New Roman"/>
                <w:bCs/>
                <w:sz w:val="20"/>
              </w:rPr>
            </w:pPr>
            <w:r>
              <w:rPr>
                <w:rFonts w:ascii="Times New Roman" w:hAnsi="Times New Roman"/>
                <w:bCs/>
                <w:sz w:val="20"/>
              </w:rPr>
              <w:t>- Child: 0.2m x 0.3m x 1m</w:t>
            </w:r>
          </w:p>
          <w:p w:rsidR="0086045A" w:rsidRDefault="004803FA">
            <w:pPr>
              <w:pStyle w:val="TAN"/>
              <w:snapToGrid w:val="0"/>
              <w:rPr>
                <w:rFonts w:ascii="Times New Roman" w:hAnsi="Times New Roman"/>
                <w:bCs/>
                <w:sz w:val="20"/>
              </w:rPr>
            </w:pPr>
            <w:r>
              <w:rPr>
                <w:rFonts w:ascii="Times New Roman" w:hAnsi="Times New Roman"/>
                <w:bCs/>
                <w:sz w:val="20"/>
              </w:rPr>
              <w:t>- Adult Pedestrian: 0.5m x 0.5m x 1.75m</w:t>
            </w:r>
          </w:p>
          <w:p w:rsidR="0086045A" w:rsidRDefault="004803FA">
            <w:pPr>
              <w:pStyle w:val="TAN"/>
              <w:snapToGrid w:val="0"/>
              <w:ind w:left="0" w:firstLine="0"/>
              <w:rPr>
                <w:rFonts w:ascii="Times New Roman" w:eastAsiaTheme="minorEastAsia" w:hAnsi="Times New Roman"/>
                <w:bCs/>
                <w:sz w:val="20"/>
                <w:lang w:eastAsia="zh-CN"/>
              </w:rPr>
            </w:pPr>
            <w:r>
              <w:rPr>
                <w:rFonts w:ascii="Times New Roman" w:eastAsiaTheme="minorEastAsia" w:hAnsi="Times New Roman"/>
                <w:bCs/>
                <w:sz w:val="20"/>
                <w:lang w:eastAsia="zh-CN"/>
              </w:rPr>
              <w:t>- Animal: 1.5m x 0.5m x 1m</w:t>
            </w:r>
          </w:p>
          <w:p w:rsidR="0086045A" w:rsidRDefault="004803FA">
            <w:pPr>
              <w:pStyle w:val="TAN"/>
              <w:snapToGrid w:val="0"/>
              <w:ind w:left="0" w:firstLine="0"/>
              <w:rPr>
                <w:rFonts w:ascii="Times New Roman" w:hAnsi="Times New Roman"/>
                <w:bCs/>
                <w:sz w:val="20"/>
              </w:rPr>
            </w:pPr>
            <w:r>
              <w:rPr>
                <w:rFonts w:ascii="Times New Roman" w:eastAsiaTheme="minorEastAsia" w:hAnsi="Times New Roman"/>
                <w:bCs/>
                <w:sz w:val="20"/>
                <w:lang w:eastAsia="zh-CN"/>
              </w:rPr>
              <w:t>- Trains: 24m x 3.5m x 3 m</w:t>
            </w:r>
          </w:p>
        </w:tc>
      </w:tr>
    </w:tbl>
    <w:p w:rsidR="0086045A" w:rsidRDefault="0086045A">
      <w:pPr>
        <w:snapToGrid w:val="0"/>
        <w:spacing w:after="0"/>
        <w:rPr>
          <w:bCs/>
          <w:szCs w:val="20"/>
          <w:lang w:val="sv-SE"/>
        </w:rPr>
      </w:pPr>
    </w:p>
    <w:p w:rsidR="0086045A" w:rsidRDefault="004803FA">
      <w:pPr>
        <w:pStyle w:val="TH"/>
        <w:snapToGrid w:val="0"/>
        <w:rPr>
          <w:rFonts w:ascii="Times New Roman" w:hAnsi="Times New Roman"/>
          <w:b w:val="0"/>
          <w:bCs/>
          <w:lang w:val="en-US" w:eastAsia="zh-CN"/>
        </w:rPr>
      </w:pPr>
      <w:r>
        <w:rPr>
          <w:rFonts w:ascii="Times New Roman" w:hAnsi="Times New Roman"/>
          <w:b w:val="0"/>
          <w:bCs/>
          <w:noProof/>
          <w:lang w:val="en-US" w:eastAsia="zh-CN"/>
        </w:rPr>
        <w:lastRenderedPageBreak/>
        <w:drawing>
          <wp:inline distT="0" distB="0" distL="114300" distR="114300">
            <wp:extent cx="5608320" cy="1821815"/>
            <wp:effectExtent l="0" t="0" r="11430" b="698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8"/>
                    <a:stretch>
                      <a:fillRect/>
                    </a:stretch>
                  </pic:blipFill>
                  <pic:spPr>
                    <a:xfrm>
                      <a:off x="0" y="0"/>
                      <a:ext cx="5608320" cy="1821815"/>
                    </a:xfrm>
                    <a:prstGeom prst="rect">
                      <a:avLst/>
                    </a:prstGeom>
                    <a:noFill/>
                    <a:ln>
                      <a:noFill/>
                    </a:ln>
                  </pic:spPr>
                </pic:pic>
              </a:graphicData>
            </a:graphic>
          </wp:inline>
        </w:drawing>
      </w:r>
    </w:p>
    <w:p w:rsidR="0086045A" w:rsidRDefault="004803FA">
      <w:pPr>
        <w:pStyle w:val="TF"/>
        <w:snapToGrid w:val="0"/>
        <w:rPr>
          <w:rFonts w:ascii="Times New Roman" w:eastAsia="MS Mincho" w:hAnsi="Times New Roman"/>
          <w:b w:val="0"/>
          <w:bCs/>
        </w:rPr>
      </w:pPr>
      <w:r>
        <w:rPr>
          <w:rFonts w:ascii="Times New Roman" w:hAnsi="Times New Roman"/>
          <w:b w:val="0"/>
          <w:bCs/>
          <w:lang w:eastAsia="zh-CN"/>
        </w:rPr>
        <w:t>Figure 3</w:t>
      </w:r>
      <w:r>
        <w:rPr>
          <w:rFonts w:ascii="Times New Roman" w:hAnsi="Times New Roman" w:hint="eastAsia"/>
          <w:b w:val="0"/>
          <w:bCs/>
          <w:lang w:val="en-US" w:eastAsia="zh-CN"/>
        </w:rPr>
        <w:t>-3</w:t>
      </w:r>
      <w:r>
        <w:rPr>
          <w:rFonts w:ascii="Times New Roman" w:hAnsi="Times New Roman"/>
          <w:b w:val="0"/>
          <w:bCs/>
        </w:rPr>
        <w:t>: 4 GHz/7GHz</w:t>
      </w:r>
      <w:r>
        <w:rPr>
          <w:rFonts w:ascii="Times New Roman" w:eastAsia="MS Mincho" w:hAnsi="Times New Roman"/>
          <w:b w:val="0"/>
          <w:bCs/>
        </w:rPr>
        <w:t xml:space="preserve"> </w:t>
      </w:r>
      <w:r>
        <w:rPr>
          <w:rFonts w:ascii="Times New Roman" w:hAnsi="Times New Roman"/>
          <w:b w:val="0"/>
          <w:bCs/>
        </w:rPr>
        <w:t>deployment</w:t>
      </w:r>
    </w:p>
    <w:p w:rsidR="0086045A" w:rsidRDefault="004803FA">
      <w:pPr>
        <w:pStyle w:val="TH"/>
        <w:snapToGrid w:val="0"/>
        <w:rPr>
          <w:rFonts w:ascii="Times New Roman" w:hAnsi="Times New Roman"/>
          <w:b w:val="0"/>
          <w:bCs/>
        </w:rPr>
      </w:pPr>
      <w:r>
        <w:rPr>
          <w:rFonts w:ascii="Times New Roman" w:hAnsi="Times New Roman"/>
          <w:b w:val="0"/>
          <w:bCs/>
          <w:noProof/>
          <w:lang w:val="en-US" w:eastAsia="zh-CN"/>
        </w:rPr>
        <w:drawing>
          <wp:inline distT="0" distB="0" distL="114300" distR="114300">
            <wp:extent cx="5883910" cy="1932305"/>
            <wp:effectExtent l="0" t="0" r="254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9"/>
                    <a:stretch>
                      <a:fillRect/>
                    </a:stretch>
                  </pic:blipFill>
                  <pic:spPr>
                    <a:xfrm>
                      <a:off x="0" y="0"/>
                      <a:ext cx="5883910" cy="1932305"/>
                    </a:xfrm>
                    <a:prstGeom prst="rect">
                      <a:avLst/>
                    </a:prstGeom>
                    <a:noFill/>
                    <a:ln>
                      <a:noFill/>
                    </a:ln>
                  </pic:spPr>
                </pic:pic>
              </a:graphicData>
            </a:graphic>
          </wp:inline>
        </w:drawing>
      </w:r>
    </w:p>
    <w:p w:rsidR="0086045A" w:rsidRDefault="004803FA">
      <w:pPr>
        <w:pStyle w:val="TF"/>
        <w:snapToGrid w:val="0"/>
        <w:rPr>
          <w:rFonts w:ascii="Times New Roman" w:hAnsi="Times New Roman"/>
          <w:b w:val="0"/>
          <w:bCs/>
        </w:rPr>
      </w:pPr>
      <w:r>
        <w:rPr>
          <w:rFonts w:ascii="Times New Roman" w:hAnsi="Times New Roman"/>
          <w:b w:val="0"/>
          <w:bCs/>
          <w:lang w:eastAsia="zh-CN"/>
        </w:rPr>
        <w:t>Figure 3</w:t>
      </w:r>
      <w:r>
        <w:rPr>
          <w:rFonts w:ascii="Times New Roman" w:hAnsi="Times New Roman" w:hint="eastAsia"/>
          <w:b w:val="0"/>
          <w:bCs/>
          <w:lang w:val="en-US" w:eastAsia="zh-CN"/>
        </w:rPr>
        <w:t>-4</w:t>
      </w:r>
      <w:r>
        <w:rPr>
          <w:rFonts w:ascii="Times New Roman" w:hAnsi="Times New Roman"/>
          <w:b w:val="0"/>
          <w:bCs/>
        </w:rPr>
        <w:t>: 30 GHz deployment</w:t>
      </w:r>
    </w:p>
    <w:p w:rsidR="0086045A" w:rsidRDefault="004803FA">
      <w:pPr>
        <w:pStyle w:val="2"/>
        <w:snapToGrid w:val="0"/>
        <w:spacing w:before="140" w:after="140" w:line="240" w:lineRule="auto"/>
        <w:ind w:left="573" w:hanging="573"/>
        <w:rPr>
          <w:sz w:val="24"/>
          <w:szCs w:val="24"/>
          <w:lang w:val="en-US"/>
        </w:rPr>
      </w:pPr>
      <w:r>
        <w:rPr>
          <w:rFonts w:hint="eastAsia"/>
          <w:sz w:val="24"/>
          <w:szCs w:val="24"/>
          <w:lang w:val="en-US"/>
        </w:rPr>
        <w:t xml:space="preserve">Nearshore waters </w:t>
      </w:r>
    </w:p>
    <w:p w:rsidR="0086045A" w:rsidRDefault="004803FA">
      <w:pPr>
        <w:snapToGrid w:val="0"/>
        <w:spacing w:beforeLines="50" w:before="120" w:after="120" w:line="240" w:lineRule="auto"/>
        <w:rPr>
          <w:rFonts w:eastAsiaTheme="minorEastAsia"/>
        </w:rPr>
      </w:pPr>
      <w:r>
        <w:rPr>
          <w:rFonts w:eastAsia="宋体"/>
        </w:rPr>
        <w:t xml:space="preserve">The extreme </w:t>
      </w:r>
      <w:r>
        <w:rPr>
          <w:rFonts w:eastAsia="宋体" w:hint="eastAsia"/>
        </w:rPr>
        <w:t>Long Range</w:t>
      </w:r>
      <w:r>
        <w:rPr>
          <w:rFonts w:eastAsia="宋体"/>
        </w:rPr>
        <w:t xml:space="preserve"> deployment scenario is defined to allow </w:t>
      </w:r>
      <w:r>
        <w:rPr>
          <w:rFonts w:eastAsia="宋体" w:hint="eastAsia"/>
        </w:rPr>
        <w:t xml:space="preserve">for </w:t>
      </w:r>
      <w:r>
        <w:rPr>
          <w:rFonts w:eastAsia="宋体"/>
        </w:rPr>
        <w:t xml:space="preserve">the Provision of services </w:t>
      </w:r>
      <w:r>
        <w:rPr>
          <w:rFonts w:eastAsia="宋体" w:hint="eastAsia"/>
        </w:rPr>
        <w:t xml:space="preserve">for </w:t>
      </w:r>
      <w:r>
        <w:rPr>
          <w:color w:val="000000"/>
        </w:rPr>
        <w:t xml:space="preserve">very large areas. </w:t>
      </w:r>
    </w:p>
    <w:p w:rsidR="0086045A" w:rsidRDefault="004803FA">
      <w:pPr>
        <w:snapToGrid w:val="0"/>
        <w:spacing w:beforeLines="50" w:before="120" w:after="120" w:line="240" w:lineRule="auto"/>
        <w:jc w:val="center"/>
      </w:pPr>
      <w:r>
        <w:rPr>
          <w:noProof/>
        </w:rPr>
        <mc:AlternateContent>
          <mc:Choice Requires="wps">
            <w:drawing>
              <wp:anchor distT="0" distB="0" distL="114300" distR="114300" simplePos="0" relativeHeight="251660288" behindDoc="0" locked="0" layoutInCell="1" allowOverlap="1">
                <wp:simplePos x="0" y="0"/>
                <wp:positionH relativeFrom="column">
                  <wp:posOffset>77470</wp:posOffset>
                </wp:positionH>
                <wp:positionV relativeFrom="paragraph">
                  <wp:posOffset>785495</wp:posOffset>
                </wp:positionV>
                <wp:extent cx="601345" cy="285750"/>
                <wp:effectExtent l="0" t="0" r="8255" b="0"/>
                <wp:wrapNone/>
                <wp:docPr id="8" name="文本框 8"/>
                <wp:cNvGraphicFramePr/>
                <a:graphic xmlns:a="http://schemas.openxmlformats.org/drawingml/2006/main">
                  <a:graphicData uri="http://schemas.microsoft.com/office/word/2010/wordprocessingShape">
                    <wps:wsp>
                      <wps:cNvSpPr txBox="1"/>
                      <wps:spPr>
                        <a:xfrm>
                          <a:off x="1058545" y="2531745"/>
                          <a:ext cx="601345" cy="2857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86045A" w:rsidRDefault="004803FA">
                            <w:pPr>
                              <w:jc w:val="right"/>
                            </w:pPr>
                            <w:r>
                              <w:rPr>
                                <w:rFonts w:hint="eastAsia"/>
                              </w:rPr>
                              <w:t>2-20km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6.1pt;margin-top:61.85pt;height:22.5pt;width:47.35pt;z-index:251660288;mso-width-relative:page;mso-height-relative:page;" fillcolor="#FFFFFF [3201]" filled="t" stroked="f" coordsize="21600,21600" o:gfxdata="UEsDBAoAAAAAAIdO4kAAAAAAAAAAAAAAAAAEAAAAZHJzL1BLAwQUAAAACACHTuJAmw4T7tQAAAAK&#10;AQAADwAAAGRycy9kb3ducmV2LnhtbE2PS0/DMBCE70j8B2uRuFE7AaUljdMDElck+jq7sYmj2uvI&#10;dp+/ns0JTrujGc1+26yu3rGziWkIKKGYCWAGu6AH7CVsN58vC2ApK9TKBTQSbibBqn18aFStwwW/&#10;zXmde0YlmGolweY81pynzhqv0iyMBsn7CdGrTDL2XEd1oXLveClExb0akC5YNZoPa7rj+uQl7Ht/&#10;3++KMVrt3Rt+3W+bbRikfH4qxBJYNtf8F4YJn9ChJaZDOKFOzJEuS0pO83UObAqI6h3YgZZqMQfe&#10;Nvz/C+0vUEsDBBQAAAAIAIdO4kC069jrWAIAAJoEAAAOAAAAZHJzL2Uyb0RvYy54bWytVMFuEzEQ&#10;vSPxD5bvZJM024Yomyo0CkKKaKWCODteb9aS7TG2k93wAfAHnLhw57vyHYy9SVMKhx7IwRl7nmf8&#10;3szs9LrViuyE8xJMQQe9PiXCcCil2RT044flqzElPjBTMgVGFHQvPL2evXwxbexEDKEGVQpHMIjx&#10;k8YWtA7BTrLM81po5ntghUFnBU6zgFu3yUrHGoyuVTbs9y+zBlxpHXDhPZ4uOic9RnTPCQhVJblY&#10;AN9qYUIX1QnFAlLytbSeztJrq0rwcFtVXgSiCopMQ1oxCdrruGazKZtsHLO15McnsOc84QknzaTB&#10;pA+hFiwwsnXyr1BacgceqtDjoLOOSFIEWQz6T7S5r5kViQtK7e2D6P7/heXvd3eOyLKgWHbDNBb8&#10;8P3b4cevw8+vZBzlaayfIOreIi60b6DFpjmdezyMrNvK6fiPfEj09/NxPsop2Rd0mF8MrtBOQos2&#10;EI6Ay/7gIvp5BIzzqzwVIjsHss6HtwI0iUZBHdYxyct2Kx8wFEJPkJjXg5LlUiqVNm6zvlGO7BjW&#10;fJl+MTte+QOmDGnwJReYO94yEO93OGUQHnl3/KIV2nWLzmiuodyjFg66ZvKWLyW+csV8uGMOuwd7&#10;C+cr3OJSKcAkcLQoqcF9+dd5xGNR0UtJg91YUP95y5ygRL0zWO7Xg9Eotm/ajPKrIW7cY8/6scds&#10;9Q0g+QFOsuXJjPigTmblQH/CMZzHrOhihmPugoaTeRO6GcEx5mI+TyBsWMvCytxbHkN3os23ASqZ&#10;SnLW5qgetmyS/ThecSYe7xPq/EmZ/Q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bDhPu1AAAAAoB&#10;AAAPAAAAAAAAAAEAIAAAACIAAABkcnMvZG93bnJldi54bWxQSwECFAAUAAAACACHTuJAtOvY61gC&#10;AACaBAAADgAAAAAAAAABACAAAAAjAQAAZHJzL2Uyb0RvYy54bWxQSwUGAAAAAAYABgBZAQAA7QUA&#10;AAAA&#10;">
                <v:fill on="t" focussize="0,0"/>
                <v:stroke on="f" weight="0.5pt"/>
                <v:imagedata o:title=""/>
                <o:lock v:ext="edit" aspectratio="f"/>
                <v:textbox>
                  <w:txbxContent>
                    <w:p>
                      <w:pPr>
                        <w:jc w:val="right"/>
                      </w:pPr>
                      <w:r>
                        <w:rPr>
                          <w:rFonts w:hint="eastAsia"/>
                        </w:rPr>
                        <w:t>2-20km</w:t>
                      </w:r>
                    </w:p>
                  </w:txbxContent>
                </v:textbox>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749935</wp:posOffset>
                </wp:positionH>
                <wp:positionV relativeFrom="paragraph">
                  <wp:posOffset>331470</wp:posOffset>
                </wp:positionV>
                <wp:extent cx="75565" cy="1099185"/>
                <wp:effectExtent l="38100" t="4445" r="635" b="20320"/>
                <wp:wrapNone/>
                <wp:docPr id="7" name="左大括号 7"/>
                <wp:cNvGraphicFramePr/>
                <a:graphic xmlns:a="http://schemas.openxmlformats.org/drawingml/2006/main">
                  <a:graphicData uri="http://schemas.microsoft.com/office/word/2010/wordprocessingShape">
                    <wps:wsp>
                      <wps:cNvSpPr/>
                      <wps:spPr>
                        <a:xfrm>
                          <a:off x="1664335" y="2077720"/>
                          <a:ext cx="75565" cy="109918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_x0000_s1026" o:spid="_x0000_s1026" o:spt="87" type="#_x0000_t87" style="position:absolute;left:0pt;margin-left:59.05pt;margin-top:26.1pt;height:86.55pt;width:5.95pt;z-index:251659264;mso-width-relative:page;mso-height-relative:page;" filled="f" stroked="t" coordsize="21600,21600" o:gfxdata="UEsDBAoAAAAAAIdO4kAAAAAAAAAAAAAAAAAEAAAAZHJzL1BLAwQUAAAACACHTuJAEid/qNcAAAAK&#10;AQAADwAAAGRycy9kb3ducmV2LnhtbE2PwU7DMBBE70j8g7VI3Kgdh0IV4vRQhBCCSwu9u/ESR43t&#10;YLtN+/dsT3Ac7dPsm3p5cgM7Ykx98AqKmQCGvg2m952Cr8+XuwWwlLU3eggeFZwxwbK5vqp1ZcLk&#10;13jc5I5RiU+VVmBzHivOU2vR6TQLI3q6fYfodKYYO26inqjcDVwK8cCd7j19sHrElcV2vzk4Bf37&#10;tH2+j5N9C+3ebF8/zj+P5Uqp25tCPAHLeMp/MFz0SR0actqFgzeJDZSLRUGogrmUwC5AKWjcToGU&#10;8xJ4U/P/E5pfUEsDBBQAAAAIAIdO4kCJPukf+gEAAMMDAAAOAAAAZHJzL2Uyb0RvYy54bWytU0tu&#10;2zAQ3RfoHQjua8l2ZdmC5QCukW6KNkDaA4wpSiLAH0jGss/QRS9RtJvucyLnHB1KStIkmyyqBTXk&#10;DB/nPT6uL45KkgN3Xhhd0ukkpYRrZiqhm5J++3r5bkmJD6ArkEbzkp64pxebt2/WnS34zLRGVtwR&#10;BNG+6GxJ2xBskSSetVyBnxjLNSZr4xQEnLomqRx0iK5kMkvTRdIZV1lnGPceV3dDko6I7jWApq4F&#10;4zvDbhTXYUB1XEJASr4V1tNN321dcxa+1LXngciSItPQj3gIxvs4Jps1FI0D2wo2tgCvaeEZJwVC&#10;46EPUDsIQG6ceAGlBHPGmzpMmFHJQKRXBFlM02faXLdgec8Fpfb2QXT//2DZ58OVI6IqaU6JBoUX&#10;fr79df75++77n/OPW5JHhTrrCyy8tldunHkMI91j7VT8IxFyRDctFu/n84ySU0lnaZ7ns1FhfgyE&#10;YUGeZQtMM8xP09VquswifvIIZJ0PH7lRJAYllbwOWwcsqgAFHD75MNTf18VlbS6FlLgOhdSkK+li&#10;nuH9MkB31ugKDJVFhl43lIBs0PYsuB7RGymquDtu9q7Zf5COHADNkm1X2919d0/K4tE78O1Q16cG&#10;GykR8GVIoUq6TOM3cpMaKUYNB9VitDfVqRezX8e77UUYfRjN8++83/349jZ/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BInf6jXAAAACgEAAA8AAAAAAAAAAQAgAAAAIgAAAGRycy9kb3ducmV2Lnht&#10;bFBLAQIUABQAAAAIAIdO4kCJPukf+gEAAMMDAAAOAAAAAAAAAAEAIAAAACYBAABkcnMvZTJvRG9j&#10;LnhtbFBLBQYAAAAABgAGAFkBAACSBQAAAAA=&#10;" adj="123,10800">
                <v:fill on="f" focussize="0,0"/>
                <v:stroke weight="0.5pt" color="#5B9BD5 [3204]" miterlimit="8" joinstyle="miter"/>
                <v:imagedata o:title=""/>
                <o:lock v:ext="edit" aspectratio="f"/>
              </v:shape>
            </w:pict>
          </mc:Fallback>
        </mc:AlternateContent>
      </w:r>
      <w:r>
        <w:rPr>
          <w:noProof/>
        </w:rPr>
        <w:drawing>
          <wp:inline distT="0" distB="0" distL="114300" distR="114300">
            <wp:extent cx="3723640" cy="1923415"/>
            <wp:effectExtent l="0" t="0" r="10160" b="63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9"/>
                    <a:stretch>
                      <a:fillRect/>
                    </a:stretch>
                  </pic:blipFill>
                  <pic:spPr>
                    <a:xfrm>
                      <a:off x="0" y="0"/>
                      <a:ext cx="3723640" cy="1923415"/>
                    </a:xfrm>
                    <a:prstGeom prst="rect">
                      <a:avLst/>
                    </a:prstGeom>
                    <a:noFill/>
                    <a:ln>
                      <a:noFill/>
                    </a:ln>
                  </pic:spPr>
                </pic:pic>
              </a:graphicData>
            </a:graphic>
          </wp:inline>
        </w:drawing>
      </w:r>
    </w:p>
    <w:p w:rsidR="0086045A" w:rsidRDefault="004803FA">
      <w:pPr>
        <w:snapToGrid w:val="0"/>
        <w:spacing w:beforeLines="50" w:before="120" w:after="120" w:line="240" w:lineRule="auto"/>
        <w:jc w:val="center"/>
        <w:rPr>
          <w:rFonts w:eastAsia="宋体"/>
        </w:rPr>
      </w:pPr>
      <w:r>
        <w:rPr>
          <w:rFonts w:eastAsia="宋体" w:hint="eastAsia"/>
        </w:rPr>
        <w:t xml:space="preserve">Figure 3-5 Deployment scenario of nearshore waters </w:t>
      </w:r>
    </w:p>
    <w:p w:rsidR="0086045A" w:rsidRDefault="004803FA">
      <w:pPr>
        <w:snapToGrid w:val="0"/>
        <w:spacing w:beforeLines="50" w:before="120" w:after="120" w:line="240" w:lineRule="auto"/>
        <w:jc w:val="both"/>
      </w:pPr>
      <w:r>
        <w:rPr>
          <w:rFonts w:eastAsiaTheme="minorEastAsia"/>
        </w:rPr>
        <w:t xml:space="preserve">ISAC related descriptions </w:t>
      </w:r>
      <w:r>
        <w:rPr>
          <w:rFonts w:eastAsiaTheme="minorEastAsia"/>
        </w:rPr>
        <w:t>including sensing target characteristics, sensing transmitter and sensing receiver are proposed</w:t>
      </w:r>
      <w:r>
        <w:t>, s</w:t>
      </w:r>
      <w:r>
        <w:rPr>
          <w:rFonts w:hint="eastAsia"/>
        </w:rPr>
        <w:t xml:space="preserve">ome of its </w:t>
      </w:r>
      <w:r>
        <w:t>attributes</w:t>
      </w:r>
      <w:r>
        <w:rPr>
          <w:rFonts w:hint="eastAsia"/>
        </w:rPr>
        <w:t xml:space="preserve"> are listed in Table </w:t>
      </w:r>
      <w:r>
        <w:t>3</w:t>
      </w:r>
      <w:r>
        <w:rPr>
          <w:rFonts w:eastAsia="宋体" w:hint="eastAsia"/>
        </w:rPr>
        <w:t>-10</w:t>
      </w:r>
      <w:r>
        <w:rPr>
          <w:rFonts w:hint="eastAsia"/>
        </w:rPr>
        <w:t>.</w:t>
      </w:r>
    </w:p>
    <w:p w:rsidR="0086045A" w:rsidRDefault="004803FA">
      <w:pPr>
        <w:pStyle w:val="TH"/>
        <w:snapToGrid w:val="0"/>
        <w:rPr>
          <w:rFonts w:ascii="Times New Roman" w:eastAsia="宋体" w:hAnsi="Times New Roman"/>
          <w:b w:val="0"/>
          <w:bCs/>
          <w:lang w:eastAsia="zh-CN"/>
        </w:rPr>
      </w:pPr>
      <w:r>
        <w:rPr>
          <w:rFonts w:ascii="Times New Roman" w:hAnsi="Times New Roman"/>
          <w:b w:val="0"/>
          <w:bCs/>
        </w:rPr>
        <w:t>Table 3</w:t>
      </w:r>
      <w:r>
        <w:rPr>
          <w:rFonts w:ascii="Times New Roman" w:eastAsia="宋体" w:hAnsi="Times New Roman"/>
          <w:b w:val="0"/>
          <w:bCs/>
        </w:rPr>
        <w:t>-</w:t>
      </w:r>
      <w:r>
        <w:rPr>
          <w:rFonts w:ascii="Times New Roman" w:eastAsia="宋体" w:hAnsi="Times New Roman" w:hint="eastAsia"/>
          <w:b w:val="0"/>
          <w:bCs/>
          <w:lang w:val="en-US" w:eastAsia="zh-CN"/>
        </w:rPr>
        <w:t>10</w:t>
      </w:r>
      <w:r>
        <w:rPr>
          <w:rFonts w:ascii="Times New Roman" w:eastAsia="宋体" w:hAnsi="Times New Roman"/>
          <w:b w:val="0"/>
          <w:bCs/>
        </w:rPr>
        <w:t>:</w:t>
      </w:r>
      <w:r>
        <w:rPr>
          <w:rFonts w:ascii="Times New Roman" w:hAnsi="Times New Roman"/>
          <w:b w:val="0"/>
          <w:bCs/>
        </w:rPr>
        <w:t xml:space="preserve"> Attributes of </w:t>
      </w:r>
      <w:r>
        <w:rPr>
          <w:rFonts w:ascii="Times New Roman" w:eastAsia="宋体" w:hAnsi="Times New Roman"/>
          <w:b w:val="0"/>
          <w:bCs/>
          <w:lang w:eastAsia="zh-CN"/>
        </w:rPr>
        <w:t>Nearshore waters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775"/>
        <w:gridCol w:w="5727"/>
      </w:tblGrid>
      <w:tr w:rsidR="0086045A">
        <w:tc>
          <w:tcPr>
            <w:tcW w:w="1740" w:type="dxa"/>
            <w:tcBorders>
              <w:top w:val="single" w:sz="4" w:space="0" w:color="auto"/>
              <w:left w:val="single" w:sz="4" w:space="0" w:color="auto"/>
              <w:bottom w:val="single" w:sz="4" w:space="0" w:color="auto"/>
              <w:right w:val="single" w:sz="4" w:space="0" w:color="auto"/>
            </w:tcBorders>
          </w:tcPr>
          <w:p w:rsidR="0086045A" w:rsidRDefault="004803FA">
            <w:pPr>
              <w:snapToGrid w:val="0"/>
              <w:spacing w:after="0"/>
              <w:ind w:leftChars="-210" w:left="-420" w:firstLineChars="210" w:firstLine="420"/>
              <w:jc w:val="center"/>
              <w:rPr>
                <w:rFonts w:eastAsia="Arial Unicode MS"/>
                <w:bCs/>
                <w:szCs w:val="20"/>
              </w:rPr>
            </w:pPr>
            <w:r>
              <w:rPr>
                <w:rFonts w:eastAsia="Arial Unicode MS"/>
                <w:bCs/>
                <w:szCs w:val="20"/>
              </w:rPr>
              <w:t>Attributes</w:t>
            </w:r>
          </w:p>
        </w:tc>
        <w:tc>
          <w:tcPr>
            <w:tcW w:w="7502" w:type="dxa"/>
            <w:gridSpan w:val="2"/>
            <w:tcBorders>
              <w:top w:val="single" w:sz="4" w:space="0" w:color="auto"/>
              <w:left w:val="nil"/>
              <w:bottom w:val="single" w:sz="4" w:space="0" w:color="auto"/>
              <w:right w:val="single" w:sz="4" w:space="0" w:color="auto"/>
            </w:tcBorders>
          </w:tcPr>
          <w:p w:rsidR="0086045A" w:rsidRDefault="004803FA">
            <w:pPr>
              <w:snapToGrid w:val="0"/>
              <w:spacing w:after="0"/>
              <w:jc w:val="center"/>
              <w:rPr>
                <w:rFonts w:eastAsia="Arial Unicode MS"/>
                <w:bCs/>
                <w:szCs w:val="20"/>
              </w:rPr>
            </w:pPr>
            <w:r>
              <w:rPr>
                <w:rFonts w:eastAsia="Arial Unicode MS"/>
                <w:bCs/>
                <w:szCs w:val="20"/>
              </w:rPr>
              <w:t>Values or assumptions</w:t>
            </w:r>
          </w:p>
        </w:tc>
      </w:tr>
      <w:tr w:rsidR="0086045A">
        <w:tc>
          <w:tcPr>
            <w:tcW w:w="1740"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lastRenderedPageBreak/>
              <w:t xml:space="preserve">Carrier Frequency </w:t>
            </w:r>
          </w:p>
        </w:tc>
        <w:tc>
          <w:tcPr>
            <w:tcW w:w="7502"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lang w:val="en-US" w:eastAsia="zh-CN"/>
              </w:rPr>
            </w:pPr>
            <w:r>
              <w:rPr>
                <w:rFonts w:ascii="Times New Roman" w:eastAsia="Arial Unicode MS" w:hAnsi="Times New Roman"/>
                <w:bCs/>
                <w:sz w:val="20"/>
              </w:rPr>
              <w:t>7 GHz</w:t>
            </w:r>
            <w:r>
              <w:rPr>
                <w:rFonts w:ascii="Times New Roman" w:eastAsia="Arial Unicode MS" w:hAnsi="Times New Roman" w:hint="eastAsia"/>
                <w:bCs/>
                <w:sz w:val="20"/>
                <w:lang w:val="en-US" w:eastAsia="zh-CN"/>
              </w:rPr>
              <w:t>, 30GHz</w:t>
            </w:r>
          </w:p>
        </w:tc>
      </w:tr>
      <w:tr w:rsidR="0086045A">
        <w:tc>
          <w:tcPr>
            <w:tcW w:w="1740"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Aggregated system bandwidth</w:t>
            </w:r>
          </w:p>
        </w:tc>
        <w:tc>
          <w:tcPr>
            <w:tcW w:w="7502"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MS Mincho" w:hAnsi="Times New Roman"/>
                <w:bCs/>
                <w:sz w:val="20"/>
              </w:rPr>
            </w:pPr>
            <w:r>
              <w:rPr>
                <w:rFonts w:ascii="Times New Roman" w:hAnsi="Times New Roman"/>
                <w:bCs/>
                <w:sz w:val="20"/>
              </w:rPr>
              <w:t>Up to 400MHz (DL+UL)</w:t>
            </w:r>
          </w:p>
        </w:tc>
      </w:tr>
      <w:tr w:rsidR="0086045A">
        <w:tc>
          <w:tcPr>
            <w:tcW w:w="1740"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Layout</w:t>
            </w:r>
          </w:p>
        </w:tc>
        <w:tc>
          <w:tcPr>
            <w:tcW w:w="7502"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Macro only</w:t>
            </w:r>
          </w:p>
        </w:tc>
      </w:tr>
      <w:tr w:rsidR="0086045A">
        <w:tc>
          <w:tcPr>
            <w:tcW w:w="1740"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ISD</w:t>
            </w:r>
          </w:p>
        </w:tc>
        <w:tc>
          <w:tcPr>
            <w:tcW w:w="7502"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Macro cell: ISD = </w:t>
            </w:r>
            <w:r>
              <w:rPr>
                <w:rFonts w:ascii="Times New Roman" w:eastAsia="Arial Unicode MS" w:hAnsi="Times New Roman" w:hint="eastAsia"/>
                <w:bCs/>
                <w:sz w:val="20"/>
                <w:lang w:val="en-US" w:eastAsia="zh-CN"/>
              </w:rPr>
              <w:t xml:space="preserve">at least </w:t>
            </w:r>
            <w:r>
              <w:rPr>
                <w:rFonts w:ascii="Times New Roman" w:eastAsia="Arial Unicode MS" w:hAnsi="Times New Roman"/>
                <w:bCs/>
                <w:sz w:val="20"/>
              </w:rPr>
              <w:t xml:space="preserve">500m </w:t>
            </w:r>
          </w:p>
        </w:tc>
      </w:tr>
      <w:tr w:rsidR="0086045A">
        <w:tc>
          <w:tcPr>
            <w:tcW w:w="1740" w:type="dxa"/>
            <w:tcBorders>
              <w:top w:val="single" w:sz="4" w:space="0" w:color="auto"/>
              <w:left w:val="single" w:sz="4" w:space="0" w:color="auto"/>
              <w:bottom w:val="single" w:sz="4" w:space="0" w:color="auto"/>
              <w:right w:val="single" w:sz="4" w:space="0" w:color="auto"/>
            </w:tcBorders>
            <w:shd w:val="clear" w:color="auto" w:fill="FFFFFF"/>
          </w:tcPr>
          <w:p w:rsidR="0086045A" w:rsidRDefault="004803FA">
            <w:pPr>
              <w:pStyle w:val="TAL"/>
              <w:snapToGrid w:val="0"/>
              <w:rPr>
                <w:rFonts w:ascii="Times New Roman" w:eastAsia="Times New Roman" w:hAnsi="Times New Roman"/>
                <w:bCs/>
                <w:sz w:val="20"/>
              </w:rPr>
            </w:pPr>
            <w:r>
              <w:rPr>
                <w:rFonts w:ascii="Times New Roman" w:hAnsi="Times New Roman"/>
                <w:bCs/>
                <w:sz w:val="20"/>
              </w:rPr>
              <w:t>BS antenna elements</w:t>
            </w:r>
          </w:p>
        </w:tc>
        <w:tc>
          <w:tcPr>
            <w:tcW w:w="7502" w:type="dxa"/>
            <w:gridSpan w:val="2"/>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Tx: Up to </w:t>
            </w:r>
            <w:r>
              <w:rPr>
                <w:rFonts w:ascii="Times New Roman" w:eastAsia="Arial Unicode MS" w:hAnsi="Times New Roman"/>
                <w:bCs/>
                <w:sz w:val="20"/>
                <w:lang w:eastAsia="zh-CN"/>
              </w:rPr>
              <w:t>1536/2048</w:t>
            </w:r>
            <w:r>
              <w:rPr>
                <w:rFonts w:ascii="Times New Roman" w:eastAsia="Arial Unicode MS" w:hAnsi="Times New Roman"/>
                <w:bCs/>
                <w:sz w:val="20"/>
              </w:rPr>
              <w:t xml:space="preserve"> Tx</w:t>
            </w:r>
          </w:p>
          <w:p w:rsidR="0086045A" w:rsidRDefault="004803FA">
            <w:pPr>
              <w:pStyle w:val="TAL"/>
              <w:snapToGrid w:val="0"/>
              <w:rPr>
                <w:rFonts w:ascii="Times New Roman" w:eastAsia="Arial Unicode MS" w:hAnsi="Times New Roman"/>
                <w:bCs/>
                <w:sz w:val="20"/>
              </w:rPr>
            </w:pPr>
            <w:r>
              <w:rPr>
                <w:rFonts w:ascii="Times New Roman" w:eastAsia="Arial Unicode MS" w:hAnsi="Times New Roman"/>
                <w:bCs/>
                <w:sz w:val="20"/>
              </w:rPr>
              <w:t xml:space="preserve">Rx: Up to </w:t>
            </w:r>
            <w:r>
              <w:rPr>
                <w:rFonts w:ascii="Times New Roman" w:eastAsia="Arial Unicode MS" w:hAnsi="Times New Roman"/>
                <w:bCs/>
                <w:sz w:val="20"/>
                <w:lang w:eastAsia="zh-CN"/>
              </w:rPr>
              <w:t>1536/2048</w:t>
            </w:r>
            <w:r>
              <w:rPr>
                <w:rFonts w:ascii="Times New Roman" w:eastAsia="Arial Unicode MS" w:hAnsi="Times New Roman"/>
                <w:bCs/>
                <w:sz w:val="20"/>
              </w:rPr>
              <w:t xml:space="preserve"> Rx </w:t>
            </w:r>
          </w:p>
        </w:tc>
      </w:tr>
      <w:tr w:rsidR="0086045A">
        <w:tc>
          <w:tcPr>
            <w:tcW w:w="1740" w:type="dxa"/>
            <w:vMerge w:val="restart"/>
            <w:tcBorders>
              <w:top w:val="single" w:sz="4" w:space="0" w:color="auto"/>
              <w:left w:val="single" w:sz="4" w:space="0" w:color="auto"/>
              <w:right w:val="single" w:sz="4" w:space="0" w:color="auto"/>
            </w:tcBorders>
            <w:shd w:val="clear" w:color="auto" w:fill="FFFFFF"/>
            <w:vAlign w:val="center"/>
          </w:tcPr>
          <w:p w:rsidR="0086045A" w:rsidRDefault="004803FA">
            <w:pPr>
              <w:pStyle w:val="TAL"/>
              <w:snapToGrid w:val="0"/>
              <w:rPr>
                <w:rFonts w:ascii="Times New Roman" w:hAnsi="Times New Roman"/>
                <w:bCs/>
                <w:sz w:val="20"/>
              </w:rPr>
            </w:pPr>
            <w:r>
              <w:rPr>
                <w:rFonts w:ascii="Times New Roman" w:eastAsiaTheme="minorEastAsia" w:hAnsi="Times New Roman"/>
                <w:bCs/>
                <w:sz w:val="20"/>
                <w:lang w:eastAsia="zh-CN"/>
              </w:rPr>
              <w:t>Sensing targets</w:t>
            </w:r>
          </w:p>
        </w:tc>
        <w:tc>
          <w:tcPr>
            <w:tcW w:w="1775" w:type="dxa"/>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Theme="minorEastAsia" w:hAnsi="Times New Roman"/>
                <w:bCs/>
                <w:sz w:val="20"/>
                <w:lang w:eastAsia="zh-CN"/>
              </w:rPr>
              <w:t>Outdoor/indoor</w:t>
            </w:r>
          </w:p>
        </w:tc>
        <w:tc>
          <w:tcPr>
            <w:tcW w:w="5727" w:type="dxa"/>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Arial Unicode MS" w:hAnsi="Times New Roman"/>
                <w:bCs/>
                <w:sz w:val="20"/>
              </w:rPr>
            </w:pPr>
            <w:r>
              <w:rPr>
                <w:rFonts w:ascii="Times New Roman" w:eastAsiaTheme="minorEastAsia" w:hAnsi="Times New Roman"/>
                <w:bCs/>
                <w:sz w:val="20"/>
                <w:lang w:eastAsia="zh-CN"/>
              </w:rPr>
              <w:t>Outdoor</w:t>
            </w:r>
          </w:p>
        </w:tc>
      </w:tr>
      <w:tr w:rsidR="0086045A">
        <w:tc>
          <w:tcPr>
            <w:tcW w:w="1740"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775" w:type="dxa"/>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Mobility</w:t>
            </w:r>
          </w:p>
        </w:tc>
        <w:tc>
          <w:tcPr>
            <w:tcW w:w="5727" w:type="dxa"/>
            <w:tcBorders>
              <w:top w:val="single" w:sz="4" w:space="0" w:color="auto"/>
              <w:left w:val="nil"/>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eastAsiaTheme="minorEastAsia" w:hAnsi="Times New Roman"/>
                <w:bCs/>
                <w:sz w:val="20"/>
                <w:lang w:eastAsia="zh-CN"/>
              </w:rPr>
            </w:pPr>
            <w:r>
              <w:rPr>
                <w:rFonts w:ascii="Times New Roman" w:hAnsi="Times New Roman"/>
                <w:bCs/>
                <w:sz w:val="20"/>
              </w:rPr>
              <w:t xml:space="preserve">Uniform distribution between </w:t>
            </w:r>
            <w:r>
              <w:rPr>
                <w:rFonts w:ascii="Times New Roman" w:eastAsia="宋体" w:hAnsi="Times New Roman" w:hint="eastAsia"/>
                <w:bCs/>
                <w:sz w:val="20"/>
                <w:lang w:val="en-US" w:eastAsia="zh-CN"/>
              </w:rPr>
              <w:t>10</w:t>
            </w:r>
            <w:r>
              <w:rPr>
                <w:rFonts w:ascii="Times New Roman" w:hAnsi="Times New Roman"/>
                <w:bCs/>
                <w:sz w:val="20"/>
              </w:rPr>
              <w:t>km/h and 60km/h</w:t>
            </w:r>
          </w:p>
        </w:tc>
      </w:tr>
      <w:tr w:rsidR="0086045A">
        <w:tc>
          <w:tcPr>
            <w:tcW w:w="1740"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775" w:type="dxa"/>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Distribution</w:t>
            </w:r>
          </w:p>
        </w:tc>
        <w:tc>
          <w:tcPr>
            <w:tcW w:w="5727" w:type="dxa"/>
            <w:tcBorders>
              <w:top w:val="single" w:sz="4" w:space="0" w:color="auto"/>
              <w:left w:val="nil"/>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Uniformly distributed with a sensing area</w:t>
            </w:r>
          </w:p>
        </w:tc>
      </w:tr>
      <w:tr w:rsidR="0086045A">
        <w:tc>
          <w:tcPr>
            <w:tcW w:w="1740" w:type="dxa"/>
            <w:vMerge/>
            <w:tcBorders>
              <w:left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775" w:type="dxa"/>
            <w:tcBorders>
              <w:top w:val="single" w:sz="4" w:space="0" w:color="auto"/>
              <w:left w:val="nil"/>
              <w:bottom w:val="single" w:sz="4" w:space="0" w:color="auto"/>
              <w:right w:val="single" w:sz="4" w:space="0" w:color="auto"/>
            </w:tcBorders>
            <w:shd w:val="clear" w:color="auto" w:fill="FFFFFF"/>
          </w:tcPr>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Orientation</w:t>
            </w:r>
          </w:p>
        </w:tc>
        <w:tc>
          <w:tcPr>
            <w:tcW w:w="5727" w:type="dxa"/>
            <w:tcBorders>
              <w:top w:val="single" w:sz="4" w:space="0" w:color="auto"/>
              <w:left w:val="nil"/>
              <w:bottom w:val="single" w:sz="4" w:space="0" w:color="auto"/>
              <w:right w:val="single" w:sz="4" w:space="0" w:color="auto"/>
            </w:tcBorders>
            <w:shd w:val="clear" w:color="auto" w:fill="FFFFFF"/>
          </w:tcPr>
          <w:p w:rsidR="0086045A" w:rsidRDefault="004803FA">
            <w:pPr>
              <w:pStyle w:val="TAN"/>
              <w:snapToGrid w:val="0"/>
              <w:ind w:left="0" w:firstLine="0"/>
              <w:rPr>
                <w:rFonts w:ascii="Times New Roman" w:hAnsi="Times New Roman"/>
                <w:bCs/>
                <w:sz w:val="20"/>
              </w:rPr>
            </w:pPr>
            <w:r>
              <w:rPr>
                <w:rFonts w:ascii="Times New Roman" w:hAnsi="Times New Roman"/>
                <w:bCs/>
                <w:sz w:val="20"/>
              </w:rPr>
              <w:t>Random in the horizontal domain</w:t>
            </w:r>
          </w:p>
        </w:tc>
      </w:tr>
      <w:tr w:rsidR="0086045A">
        <w:tc>
          <w:tcPr>
            <w:tcW w:w="1740" w:type="dxa"/>
            <w:vMerge/>
            <w:tcBorders>
              <w:left w:val="single" w:sz="4" w:space="0" w:color="auto"/>
              <w:bottom w:val="single" w:sz="4" w:space="0" w:color="auto"/>
              <w:right w:val="single" w:sz="4" w:space="0" w:color="auto"/>
            </w:tcBorders>
            <w:shd w:val="clear" w:color="auto" w:fill="FFFFFF"/>
          </w:tcPr>
          <w:p w:rsidR="0086045A" w:rsidRDefault="0086045A">
            <w:pPr>
              <w:pStyle w:val="TAL"/>
              <w:snapToGrid w:val="0"/>
              <w:rPr>
                <w:rFonts w:ascii="Times New Roman" w:eastAsiaTheme="minorEastAsia" w:hAnsi="Times New Roman"/>
                <w:bCs/>
                <w:sz w:val="20"/>
                <w:lang w:eastAsia="zh-CN"/>
              </w:rPr>
            </w:pPr>
          </w:p>
        </w:tc>
        <w:tc>
          <w:tcPr>
            <w:tcW w:w="1775" w:type="dxa"/>
            <w:tcBorders>
              <w:top w:val="single" w:sz="4" w:space="0" w:color="auto"/>
              <w:left w:val="nil"/>
              <w:bottom w:val="single" w:sz="4" w:space="0" w:color="auto"/>
              <w:right w:val="single" w:sz="4" w:space="0" w:color="auto"/>
            </w:tcBorders>
            <w:shd w:val="clear" w:color="auto" w:fill="FFFFFF"/>
          </w:tcPr>
          <w:p w:rsidR="0086045A" w:rsidRDefault="004803FA">
            <w:pPr>
              <w:pStyle w:val="TAN"/>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 xml:space="preserve">Physical </w:t>
            </w:r>
          </w:p>
          <w:p w:rsidR="0086045A" w:rsidRDefault="004803FA">
            <w:pPr>
              <w:pStyle w:val="TAL"/>
              <w:snapToGrid w:val="0"/>
              <w:rPr>
                <w:rFonts w:ascii="Times New Roman" w:eastAsiaTheme="minorEastAsia" w:hAnsi="Times New Roman"/>
                <w:bCs/>
                <w:sz w:val="20"/>
                <w:lang w:eastAsia="zh-CN"/>
              </w:rPr>
            </w:pPr>
            <w:r>
              <w:rPr>
                <w:rFonts w:ascii="Times New Roman" w:eastAsiaTheme="minorEastAsia" w:hAnsi="Times New Roman"/>
                <w:bCs/>
                <w:sz w:val="20"/>
                <w:lang w:eastAsia="zh-CN"/>
              </w:rPr>
              <w:t>characteristics</w:t>
            </w:r>
          </w:p>
        </w:tc>
        <w:tc>
          <w:tcPr>
            <w:tcW w:w="5727" w:type="dxa"/>
            <w:tcBorders>
              <w:top w:val="single" w:sz="4" w:space="0" w:color="auto"/>
              <w:left w:val="nil"/>
              <w:bottom w:val="single" w:sz="4" w:space="0" w:color="auto"/>
              <w:right w:val="single" w:sz="4" w:space="0" w:color="auto"/>
            </w:tcBorders>
            <w:shd w:val="clear" w:color="auto" w:fill="FFFFFF"/>
          </w:tcPr>
          <w:p w:rsidR="0086045A" w:rsidRDefault="004803FA">
            <w:pPr>
              <w:pStyle w:val="TAN"/>
              <w:snapToGrid w:val="0"/>
              <w:rPr>
                <w:rFonts w:ascii="Times New Roman" w:hAnsi="Times New Roman"/>
                <w:bCs/>
                <w:sz w:val="20"/>
              </w:rPr>
            </w:pPr>
            <w:r>
              <w:rPr>
                <w:rFonts w:ascii="Times New Roman" w:hAnsi="Times New Roman"/>
                <w:bCs/>
                <w:sz w:val="20"/>
              </w:rPr>
              <w:t>Size (Length x Width x Height):</w:t>
            </w:r>
          </w:p>
          <w:p w:rsidR="0086045A" w:rsidRDefault="004803FA">
            <w:pPr>
              <w:pStyle w:val="TAN"/>
              <w:snapToGrid w:val="0"/>
              <w:rPr>
                <w:rFonts w:ascii="Times New Roman" w:hAnsi="Times New Roman"/>
                <w:bCs/>
                <w:sz w:val="20"/>
              </w:rPr>
            </w:pPr>
            <w:r>
              <w:rPr>
                <w:rFonts w:ascii="Times New Roman" w:hAnsi="Times New Roman"/>
                <w:bCs/>
                <w:sz w:val="20"/>
              </w:rPr>
              <w:t>- Ship 1: 270m x 30m x 30m</w:t>
            </w:r>
          </w:p>
          <w:p w:rsidR="0086045A" w:rsidRDefault="004803FA">
            <w:pPr>
              <w:pStyle w:val="TAN"/>
              <w:snapToGrid w:val="0"/>
              <w:rPr>
                <w:rFonts w:ascii="Times New Roman" w:hAnsi="Times New Roman"/>
                <w:bCs/>
                <w:sz w:val="20"/>
              </w:rPr>
            </w:pPr>
            <w:r>
              <w:rPr>
                <w:rFonts w:ascii="Times New Roman" w:hAnsi="Times New Roman"/>
                <w:bCs/>
                <w:sz w:val="20"/>
              </w:rPr>
              <w:t>- Ship 2: 100m x 15m x 15m</w:t>
            </w:r>
          </w:p>
        </w:tc>
      </w:tr>
    </w:tbl>
    <w:p w:rsidR="0086045A" w:rsidRDefault="0086045A">
      <w:pPr>
        <w:snapToGrid w:val="0"/>
        <w:rPr>
          <w:rFonts w:eastAsiaTheme="minorEastAsia"/>
        </w:rPr>
      </w:pPr>
    </w:p>
    <w:p w:rsidR="0086045A" w:rsidRDefault="004803FA">
      <w:pPr>
        <w:pStyle w:val="1"/>
        <w:snapToGrid w:val="0"/>
        <w:spacing w:beforeLines="100" w:before="240" w:afterLines="100" w:after="240"/>
        <w:ind w:left="431" w:hanging="431"/>
        <w:rPr>
          <w:sz w:val="28"/>
          <w:szCs w:val="28"/>
        </w:rPr>
      </w:pPr>
      <w:r>
        <w:rPr>
          <w:rFonts w:hint="eastAsia"/>
          <w:sz w:val="28"/>
          <w:szCs w:val="28"/>
          <w:lang w:val="en-US"/>
        </w:rPr>
        <w:t xml:space="preserve">ISAC Key performance </w:t>
      </w:r>
      <w:r>
        <w:rPr>
          <w:rFonts w:hint="eastAsia"/>
          <w:sz w:val="28"/>
          <w:szCs w:val="28"/>
          <w:lang w:val="en-US"/>
        </w:rPr>
        <w:t>indicators</w:t>
      </w:r>
    </w:p>
    <w:p w:rsidR="0086045A" w:rsidRDefault="004803FA">
      <w:pPr>
        <w:snapToGrid w:val="0"/>
        <w:spacing w:beforeLines="50" w:before="120" w:after="120" w:line="240" w:lineRule="auto"/>
        <w:jc w:val="both"/>
        <w:rPr>
          <w:rFonts w:eastAsia="宋体"/>
          <w:iCs/>
        </w:rPr>
      </w:pPr>
      <w:r>
        <w:rPr>
          <w:rFonts w:eastAsia="宋体" w:hint="eastAsia"/>
          <w:iCs/>
        </w:rPr>
        <w:t xml:space="preserve">Considering SA1 requirements and contributions [2][16], and the reality situation, the following requirements are suggested for all use cases suggested in section 2.1. </w:t>
      </w:r>
      <w:r>
        <w:rPr>
          <w:rFonts w:eastAsia="宋体" w:hint="eastAsia"/>
          <w:iCs/>
        </w:rPr>
        <w:t xml:space="preserve">Similar as performance indicators of other metrics for communications, </w:t>
      </w:r>
      <w:r>
        <w:rPr>
          <w:rFonts w:eastAsia="宋体" w:hint="eastAsia"/>
          <w:bCs/>
          <w:szCs w:val="20"/>
        </w:rPr>
        <w:t>t</w:t>
      </w:r>
      <w:r>
        <w:rPr>
          <w:rFonts w:hint="eastAsia"/>
          <w:bCs/>
          <w:szCs w:val="20"/>
        </w:rPr>
        <w:t xml:space="preserve">he </w:t>
      </w:r>
      <w:r>
        <w:rPr>
          <w:rFonts w:hint="eastAsia"/>
          <w:bCs/>
          <w:szCs w:val="20"/>
        </w:rPr>
        <w:t>described KPIs can refer to the outcome of ITU TPRs</w:t>
      </w:r>
      <w:r>
        <w:rPr>
          <w:rFonts w:eastAsia="宋体" w:hint="eastAsia"/>
          <w:bCs/>
          <w:szCs w:val="20"/>
        </w:rPr>
        <w:t xml:space="preserve">. Since more use cases may be included in 6G RAN-level study compared with those for ITU evaluation, ITU-TPRs could be be a subset of the 6G RAN-level ones, e.g. performance requirements for UAV, vehicle, </w:t>
      </w:r>
      <w:r>
        <w:rPr>
          <w:rFonts w:eastAsia="宋体" w:hint="eastAsia"/>
          <w:bCs/>
          <w:szCs w:val="20"/>
        </w:rPr>
        <w:t xml:space="preserve">and human detection and tracking. </w:t>
      </w:r>
    </w:p>
    <w:p w:rsidR="0086045A" w:rsidRDefault="004803FA">
      <w:pPr>
        <w:snapToGrid w:val="0"/>
        <w:spacing w:beforeLines="50" w:before="120" w:after="120" w:line="240" w:lineRule="auto"/>
        <w:jc w:val="both"/>
        <w:rPr>
          <w:rFonts w:eastAsia="宋体"/>
          <w:b/>
          <w:bCs/>
          <w:iCs/>
        </w:rPr>
      </w:pPr>
      <w:r>
        <w:rPr>
          <w:rFonts w:eastAsia="宋体" w:hint="eastAsia"/>
          <w:b/>
          <w:bCs/>
          <w:iCs/>
        </w:rPr>
        <w:t>Proposal 3: For 6G ISAC use cases</w:t>
      </w:r>
      <w:r>
        <w:rPr>
          <w:rFonts w:eastAsia="宋体" w:hint="eastAsia"/>
          <w:b/>
          <w:bCs/>
          <w:iCs/>
        </w:rPr>
        <w:t xml:space="preserve"> expecting to be captured in TR 38.914</w:t>
      </w:r>
      <w:r>
        <w:rPr>
          <w:rFonts w:eastAsia="宋体" w:hint="eastAsia"/>
          <w:b/>
          <w:bCs/>
          <w:iCs/>
        </w:rPr>
        <w:t>, the following KPI</w:t>
      </w:r>
      <w:r>
        <w:rPr>
          <w:rFonts w:eastAsia="宋体" w:hint="eastAsia"/>
          <w:b/>
          <w:bCs/>
          <w:iCs/>
        </w:rPr>
        <w:t>s</w:t>
      </w:r>
      <w:r>
        <w:rPr>
          <w:rFonts w:eastAsia="宋体" w:hint="eastAsia"/>
          <w:b/>
          <w:bCs/>
          <w:iCs/>
        </w:rPr>
        <w:t xml:space="preserve"> can be considered</w:t>
      </w:r>
      <w:r>
        <w:rPr>
          <w:rFonts w:eastAsia="宋体" w:hint="eastAsia"/>
          <w:b/>
          <w:bCs/>
          <w:iCs/>
        </w:rPr>
        <w:t xml:space="preserve"> where a subset can be for ITU-TPRs</w:t>
      </w:r>
    </w:p>
    <w:tbl>
      <w:tblPr>
        <w:tblW w:w="977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982"/>
        <w:gridCol w:w="1242"/>
        <w:gridCol w:w="931"/>
        <w:gridCol w:w="1242"/>
        <w:gridCol w:w="1242"/>
        <w:gridCol w:w="1396"/>
        <w:gridCol w:w="931"/>
        <w:gridCol w:w="776"/>
      </w:tblGrid>
      <w:tr w:rsidR="0086045A">
        <w:trPr>
          <w:trHeight w:val="954"/>
        </w:trPr>
        <w:tc>
          <w:tcPr>
            <w:tcW w:w="1036" w:type="dxa"/>
            <w:vMerge w:val="restart"/>
            <w:shd w:val="clear" w:color="auto" w:fill="auto"/>
          </w:tcPr>
          <w:p w:rsidR="0086045A" w:rsidRDefault="004803FA">
            <w:pPr>
              <w:pStyle w:val="TAH"/>
              <w:snapToGrid w:val="0"/>
              <w:rPr>
                <w:rFonts w:ascii="Times New Roman" w:eastAsia="宋体" w:hAnsi="Times New Roman"/>
                <w:b w:val="0"/>
                <w:bCs/>
                <w:sz w:val="20"/>
                <w:lang w:val="en-US" w:eastAsia="zh-CN"/>
              </w:rPr>
            </w:pPr>
            <w:bookmarkStart w:id="10" w:name="OLE_LINK9" w:colFirst="0" w:colLast="8"/>
            <w:r>
              <w:rPr>
                <w:rFonts w:ascii="Times New Roman" w:eastAsia="宋体" w:hAnsi="Times New Roman" w:hint="eastAsia"/>
                <w:b w:val="0"/>
                <w:bCs/>
                <w:sz w:val="20"/>
                <w:lang w:val="en-US" w:eastAsia="zh-CN"/>
              </w:rPr>
              <w:t>Use cases</w:t>
            </w:r>
          </w:p>
        </w:tc>
        <w:tc>
          <w:tcPr>
            <w:tcW w:w="982" w:type="dxa"/>
            <w:vMerge w:val="restart"/>
          </w:tcPr>
          <w:p w:rsidR="0086045A" w:rsidRDefault="004803FA">
            <w:pPr>
              <w:pStyle w:val="TAH"/>
              <w:snapToGrid w:val="0"/>
              <w:rPr>
                <w:rFonts w:ascii="Times New Roman" w:hAnsi="Times New Roman"/>
                <w:b w:val="0"/>
                <w:bCs/>
                <w:sz w:val="20"/>
              </w:rPr>
            </w:pPr>
            <w:r>
              <w:rPr>
                <w:rFonts w:ascii="Times New Roman" w:hAnsi="Times New Roman"/>
                <w:b w:val="0"/>
                <w:bCs/>
                <w:sz w:val="20"/>
              </w:rPr>
              <w:t>Sensing service category</w:t>
            </w:r>
          </w:p>
        </w:tc>
        <w:tc>
          <w:tcPr>
            <w:tcW w:w="2173" w:type="dxa"/>
            <w:gridSpan w:val="2"/>
            <w:shd w:val="clear" w:color="auto" w:fill="auto"/>
          </w:tcPr>
          <w:p w:rsidR="0086045A" w:rsidRDefault="004803FA">
            <w:pPr>
              <w:pStyle w:val="TAH"/>
              <w:snapToGrid w:val="0"/>
              <w:rPr>
                <w:rFonts w:ascii="Times New Roman" w:hAnsi="Times New Roman"/>
                <w:b w:val="0"/>
                <w:bCs/>
                <w:sz w:val="20"/>
              </w:rPr>
            </w:pPr>
            <w:r>
              <w:rPr>
                <w:rFonts w:ascii="Times New Roman" w:hAnsi="Times New Roman"/>
                <w:b w:val="0"/>
                <w:bCs/>
                <w:sz w:val="20"/>
              </w:rPr>
              <w:t xml:space="preserve">Accuracy of positioning estimate by sensing (for </w:t>
            </w:r>
            <w:r>
              <w:rPr>
                <w:rFonts w:ascii="Times New Roman" w:eastAsia="宋体" w:hAnsi="Times New Roman" w:hint="eastAsia"/>
                <w:b w:val="0"/>
                <w:bCs/>
                <w:sz w:val="20"/>
                <w:lang w:val="en-US" w:eastAsia="zh-CN"/>
              </w:rPr>
              <w:t>90% targets</w:t>
            </w:r>
            <w:r>
              <w:rPr>
                <w:rFonts w:ascii="Times New Roman" w:hAnsi="Times New Roman"/>
                <w:b w:val="0"/>
                <w:bCs/>
                <w:sz w:val="20"/>
              </w:rPr>
              <w:t>)</w:t>
            </w:r>
          </w:p>
        </w:tc>
        <w:tc>
          <w:tcPr>
            <w:tcW w:w="2484" w:type="dxa"/>
            <w:gridSpan w:val="2"/>
            <w:shd w:val="clear" w:color="auto" w:fill="auto"/>
          </w:tcPr>
          <w:p w:rsidR="0086045A" w:rsidRDefault="004803FA">
            <w:pPr>
              <w:pStyle w:val="TAH"/>
              <w:snapToGrid w:val="0"/>
              <w:rPr>
                <w:rFonts w:ascii="Times New Roman" w:hAnsi="Times New Roman"/>
                <w:b w:val="0"/>
                <w:bCs/>
                <w:sz w:val="20"/>
              </w:rPr>
            </w:pPr>
            <w:r>
              <w:rPr>
                <w:rFonts w:ascii="Times New Roman" w:hAnsi="Times New Roman"/>
                <w:b w:val="0"/>
                <w:bCs/>
                <w:sz w:val="20"/>
              </w:rPr>
              <w:t xml:space="preserve">Accuracy of velocity estimate by sensing (for </w:t>
            </w:r>
            <w:r>
              <w:rPr>
                <w:rFonts w:ascii="Times New Roman" w:eastAsia="宋体" w:hAnsi="Times New Roman" w:hint="eastAsia"/>
                <w:b w:val="0"/>
                <w:bCs/>
                <w:sz w:val="20"/>
                <w:lang w:val="en-US" w:eastAsia="zh-CN"/>
              </w:rPr>
              <w:t>90% targets</w:t>
            </w:r>
            <w:r>
              <w:rPr>
                <w:rFonts w:ascii="Times New Roman" w:hAnsi="Times New Roman"/>
                <w:b w:val="0"/>
                <w:bCs/>
                <w:sz w:val="20"/>
              </w:rPr>
              <w:t>)</w:t>
            </w:r>
          </w:p>
        </w:tc>
        <w:tc>
          <w:tcPr>
            <w:tcW w:w="1396" w:type="dxa"/>
            <w:vMerge w:val="restart"/>
            <w:shd w:val="clear" w:color="auto" w:fill="auto"/>
          </w:tcPr>
          <w:p w:rsidR="0086045A" w:rsidRDefault="004803FA">
            <w:pPr>
              <w:pStyle w:val="TAH"/>
              <w:snapToGrid w:val="0"/>
              <w:rPr>
                <w:rFonts w:ascii="Times New Roman" w:hAnsi="Times New Roman"/>
                <w:b w:val="0"/>
                <w:bCs/>
                <w:sz w:val="20"/>
              </w:rPr>
            </w:pPr>
            <w:r>
              <w:rPr>
                <w:rFonts w:ascii="Times New Roman" w:hAnsi="Times New Roman"/>
                <w:b w:val="0"/>
                <w:bCs/>
                <w:sz w:val="20"/>
              </w:rPr>
              <w:t>Max sensing service latency</w:t>
            </w:r>
          </w:p>
          <w:p w:rsidR="0086045A" w:rsidRDefault="004803FA">
            <w:pPr>
              <w:pStyle w:val="TAH"/>
              <w:snapToGrid w:val="0"/>
              <w:rPr>
                <w:rFonts w:ascii="Times New Roman" w:hAnsi="Times New Roman"/>
                <w:b w:val="0"/>
                <w:bCs/>
                <w:sz w:val="20"/>
              </w:rPr>
            </w:pPr>
            <w:r>
              <w:rPr>
                <w:rFonts w:ascii="Times New Roman" w:hAnsi="Times New Roman"/>
                <w:b w:val="0"/>
                <w:bCs/>
                <w:sz w:val="20"/>
              </w:rPr>
              <w:t>[ms]</w:t>
            </w:r>
          </w:p>
          <w:p w:rsidR="0086045A" w:rsidRDefault="0086045A">
            <w:pPr>
              <w:pStyle w:val="TAH"/>
              <w:snapToGrid w:val="0"/>
              <w:rPr>
                <w:rFonts w:ascii="Times New Roman" w:hAnsi="Times New Roman"/>
                <w:b w:val="0"/>
                <w:bCs/>
                <w:sz w:val="20"/>
              </w:rPr>
            </w:pPr>
          </w:p>
        </w:tc>
        <w:tc>
          <w:tcPr>
            <w:tcW w:w="931" w:type="dxa"/>
            <w:vMerge w:val="restart"/>
            <w:shd w:val="clear" w:color="auto" w:fill="auto"/>
          </w:tcPr>
          <w:p w:rsidR="0086045A" w:rsidRDefault="004803FA">
            <w:pPr>
              <w:pStyle w:val="TAH"/>
              <w:snapToGrid w:val="0"/>
              <w:rPr>
                <w:rFonts w:ascii="Times New Roman" w:hAnsi="Times New Roman"/>
                <w:b w:val="0"/>
                <w:bCs/>
                <w:sz w:val="20"/>
              </w:rPr>
            </w:pPr>
            <w:r>
              <w:rPr>
                <w:rFonts w:ascii="Times New Roman" w:hAnsi="Times New Roman"/>
                <w:b w:val="0"/>
                <w:bCs/>
                <w:sz w:val="20"/>
              </w:rPr>
              <w:t>Missed detection</w:t>
            </w:r>
          </w:p>
          <w:p w:rsidR="0086045A" w:rsidRDefault="004803FA">
            <w:pPr>
              <w:pStyle w:val="TAH"/>
              <w:snapToGrid w:val="0"/>
              <w:rPr>
                <w:rFonts w:ascii="Times New Roman" w:hAnsi="Times New Roman"/>
                <w:b w:val="0"/>
                <w:bCs/>
                <w:sz w:val="20"/>
              </w:rPr>
            </w:pPr>
            <w:r>
              <w:rPr>
                <w:rFonts w:ascii="Times New Roman" w:hAnsi="Times New Roman"/>
                <w:b w:val="0"/>
                <w:bCs/>
                <w:sz w:val="20"/>
              </w:rPr>
              <w:t>[%]</w:t>
            </w:r>
          </w:p>
          <w:p w:rsidR="0086045A" w:rsidRDefault="0086045A">
            <w:pPr>
              <w:pStyle w:val="TAH"/>
              <w:snapToGrid w:val="0"/>
              <w:rPr>
                <w:rFonts w:ascii="Times New Roman" w:hAnsi="Times New Roman"/>
                <w:b w:val="0"/>
                <w:bCs/>
                <w:sz w:val="20"/>
              </w:rPr>
            </w:pPr>
          </w:p>
        </w:tc>
        <w:tc>
          <w:tcPr>
            <w:tcW w:w="776" w:type="dxa"/>
            <w:vMerge w:val="restart"/>
          </w:tcPr>
          <w:p w:rsidR="0086045A" w:rsidRDefault="004803FA">
            <w:pPr>
              <w:pStyle w:val="TAH"/>
              <w:snapToGrid w:val="0"/>
              <w:rPr>
                <w:rFonts w:ascii="Times New Roman" w:hAnsi="Times New Roman"/>
                <w:b w:val="0"/>
                <w:bCs/>
                <w:sz w:val="20"/>
              </w:rPr>
            </w:pPr>
            <w:r>
              <w:rPr>
                <w:rFonts w:ascii="Times New Roman" w:hAnsi="Times New Roman"/>
                <w:b w:val="0"/>
                <w:bCs/>
                <w:sz w:val="20"/>
              </w:rPr>
              <w:t>False alarm</w:t>
            </w:r>
          </w:p>
          <w:p w:rsidR="0086045A" w:rsidRDefault="004803FA">
            <w:pPr>
              <w:pStyle w:val="TAH"/>
              <w:snapToGrid w:val="0"/>
              <w:rPr>
                <w:rFonts w:ascii="Times New Roman" w:hAnsi="Times New Roman"/>
                <w:b w:val="0"/>
                <w:bCs/>
                <w:sz w:val="20"/>
              </w:rPr>
            </w:pPr>
            <w:r>
              <w:rPr>
                <w:rFonts w:ascii="Times New Roman" w:hAnsi="Times New Roman"/>
                <w:b w:val="0"/>
                <w:bCs/>
                <w:sz w:val="20"/>
              </w:rPr>
              <w:t>[%]</w:t>
            </w:r>
          </w:p>
          <w:p w:rsidR="0086045A" w:rsidRDefault="0086045A">
            <w:pPr>
              <w:pStyle w:val="TAH"/>
              <w:snapToGrid w:val="0"/>
              <w:rPr>
                <w:rFonts w:ascii="Times New Roman" w:hAnsi="Times New Roman"/>
                <w:b w:val="0"/>
                <w:bCs/>
                <w:sz w:val="20"/>
              </w:rPr>
            </w:pPr>
          </w:p>
        </w:tc>
      </w:tr>
      <w:tr w:rsidR="0086045A">
        <w:trPr>
          <w:trHeight w:val="717"/>
        </w:trPr>
        <w:tc>
          <w:tcPr>
            <w:tcW w:w="1036" w:type="dxa"/>
            <w:vMerge/>
            <w:shd w:val="clear" w:color="auto" w:fill="auto"/>
          </w:tcPr>
          <w:p w:rsidR="0086045A" w:rsidRDefault="0086045A">
            <w:pPr>
              <w:pStyle w:val="TAH"/>
              <w:snapToGrid w:val="0"/>
              <w:rPr>
                <w:rFonts w:ascii="Times New Roman" w:hAnsi="Times New Roman"/>
                <w:b w:val="0"/>
                <w:bCs/>
                <w:sz w:val="20"/>
              </w:rPr>
            </w:pPr>
          </w:p>
        </w:tc>
        <w:tc>
          <w:tcPr>
            <w:tcW w:w="982" w:type="dxa"/>
            <w:vMerge/>
          </w:tcPr>
          <w:p w:rsidR="0086045A" w:rsidRDefault="0086045A">
            <w:pPr>
              <w:pStyle w:val="TAH"/>
              <w:snapToGrid w:val="0"/>
              <w:rPr>
                <w:rFonts w:ascii="Times New Roman" w:hAnsi="Times New Roman"/>
                <w:b w:val="0"/>
                <w:bCs/>
                <w:sz w:val="20"/>
              </w:rPr>
            </w:pPr>
          </w:p>
        </w:tc>
        <w:tc>
          <w:tcPr>
            <w:tcW w:w="1242" w:type="dxa"/>
            <w:shd w:val="clear" w:color="auto" w:fill="FFFFFF"/>
          </w:tcPr>
          <w:p w:rsidR="0086045A" w:rsidRDefault="004803FA">
            <w:pPr>
              <w:pStyle w:val="TAH"/>
              <w:snapToGrid w:val="0"/>
              <w:rPr>
                <w:rFonts w:ascii="Times New Roman" w:hAnsi="Times New Roman"/>
                <w:b w:val="0"/>
                <w:bCs/>
                <w:sz w:val="20"/>
              </w:rPr>
            </w:pPr>
            <w:r>
              <w:rPr>
                <w:rFonts w:ascii="Times New Roman" w:hAnsi="Times New Roman"/>
                <w:b w:val="0"/>
                <w:bCs/>
                <w:sz w:val="20"/>
              </w:rPr>
              <w:t>Horizontal</w:t>
            </w:r>
          </w:p>
          <w:p w:rsidR="0086045A" w:rsidRDefault="004803FA">
            <w:pPr>
              <w:pStyle w:val="TAH"/>
              <w:snapToGrid w:val="0"/>
              <w:rPr>
                <w:rFonts w:ascii="Times New Roman" w:hAnsi="Times New Roman"/>
                <w:b w:val="0"/>
                <w:bCs/>
                <w:sz w:val="20"/>
              </w:rPr>
            </w:pPr>
            <w:r>
              <w:rPr>
                <w:rFonts w:ascii="Times New Roman" w:hAnsi="Times New Roman"/>
                <w:b w:val="0"/>
                <w:bCs/>
                <w:sz w:val="20"/>
              </w:rPr>
              <w:t>[m]</w:t>
            </w:r>
          </w:p>
        </w:tc>
        <w:tc>
          <w:tcPr>
            <w:tcW w:w="931" w:type="dxa"/>
            <w:shd w:val="clear" w:color="auto" w:fill="FFFFFF"/>
          </w:tcPr>
          <w:p w:rsidR="0086045A" w:rsidRDefault="004803FA">
            <w:pPr>
              <w:pStyle w:val="TAH"/>
              <w:snapToGrid w:val="0"/>
              <w:rPr>
                <w:rFonts w:ascii="Times New Roman" w:hAnsi="Times New Roman"/>
                <w:b w:val="0"/>
                <w:bCs/>
                <w:sz w:val="20"/>
              </w:rPr>
            </w:pPr>
            <w:r>
              <w:rPr>
                <w:rFonts w:ascii="Times New Roman" w:hAnsi="Times New Roman"/>
                <w:b w:val="0"/>
                <w:bCs/>
                <w:sz w:val="20"/>
              </w:rPr>
              <w:t>Vertical</w:t>
            </w:r>
          </w:p>
          <w:p w:rsidR="0086045A" w:rsidRDefault="004803FA">
            <w:pPr>
              <w:pStyle w:val="TAH"/>
              <w:snapToGrid w:val="0"/>
              <w:rPr>
                <w:rFonts w:ascii="Times New Roman" w:hAnsi="Times New Roman"/>
                <w:b w:val="0"/>
                <w:bCs/>
                <w:sz w:val="20"/>
              </w:rPr>
            </w:pPr>
            <w:r>
              <w:rPr>
                <w:rFonts w:ascii="Times New Roman" w:hAnsi="Times New Roman"/>
                <w:b w:val="0"/>
                <w:bCs/>
                <w:sz w:val="20"/>
              </w:rPr>
              <w:t>[m]</w:t>
            </w:r>
          </w:p>
        </w:tc>
        <w:tc>
          <w:tcPr>
            <w:tcW w:w="1242" w:type="dxa"/>
            <w:shd w:val="clear" w:color="auto" w:fill="FFFFFF"/>
          </w:tcPr>
          <w:p w:rsidR="0086045A" w:rsidRDefault="004803FA">
            <w:pPr>
              <w:pStyle w:val="TAH"/>
              <w:snapToGrid w:val="0"/>
              <w:rPr>
                <w:rFonts w:ascii="Times New Roman" w:hAnsi="Times New Roman"/>
                <w:b w:val="0"/>
                <w:bCs/>
                <w:sz w:val="20"/>
              </w:rPr>
            </w:pPr>
            <w:r>
              <w:rPr>
                <w:rFonts w:ascii="Times New Roman" w:hAnsi="Times New Roman"/>
                <w:b w:val="0"/>
                <w:bCs/>
                <w:sz w:val="20"/>
              </w:rPr>
              <w:t>Horizontal</w:t>
            </w:r>
          </w:p>
          <w:p w:rsidR="0086045A" w:rsidRDefault="004803FA">
            <w:pPr>
              <w:pStyle w:val="TAH"/>
              <w:snapToGrid w:val="0"/>
              <w:rPr>
                <w:rFonts w:ascii="Times New Roman" w:hAnsi="Times New Roman"/>
                <w:b w:val="0"/>
                <w:bCs/>
                <w:sz w:val="20"/>
              </w:rPr>
            </w:pPr>
            <w:r>
              <w:rPr>
                <w:rFonts w:ascii="Times New Roman" w:hAnsi="Times New Roman"/>
                <w:b w:val="0"/>
                <w:bCs/>
                <w:sz w:val="20"/>
              </w:rPr>
              <w:t>[m/s]</w:t>
            </w:r>
          </w:p>
        </w:tc>
        <w:tc>
          <w:tcPr>
            <w:tcW w:w="1242" w:type="dxa"/>
            <w:shd w:val="clear" w:color="auto" w:fill="FFFFFF"/>
          </w:tcPr>
          <w:p w:rsidR="0086045A" w:rsidRDefault="004803FA">
            <w:pPr>
              <w:pStyle w:val="TAH"/>
              <w:snapToGrid w:val="0"/>
              <w:rPr>
                <w:rFonts w:ascii="Times New Roman" w:hAnsi="Times New Roman"/>
                <w:b w:val="0"/>
                <w:bCs/>
                <w:sz w:val="20"/>
              </w:rPr>
            </w:pPr>
            <w:r>
              <w:rPr>
                <w:rFonts w:ascii="Times New Roman" w:hAnsi="Times New Roman"/>
                <w:b w:val="0"/>
                <w:bCs/>
                <w:sz w:val="20"/>
              </w:rPr>
              <w:t>Vertical</w:t>
            </w:r>
          </w:p>
          <w:p w:rsidR="0086045A" w:rsidRDefault="004803FA">
            <w:pPr>
              <w:pStyle w:val="TAH"/>
              <w:snapToGrid w:val="0"/>
              <w:rPr>
                <w:rFonts w:ascii="Times New Roman" w:hAnsi="Times New Roman"/>
                <w:b w:val="0"/>
                <w:bCs/>
                <w:sz w:val="20"/>
              </w:rPr>
            </w:pPr>
            <w:r>
              <w:rPr>
                <w:rFonts w:ascii="Times New Roman" w:hAnsi="Times New Roman"/>
                <w:b w:val="0"/>
                <w:bCs/>
                <w:sz w:val="20"/>
              </w:rPr>
              <w:t>[m/s]</w:t>
            </w:r>
          </w:p>
        </w:tc>
        <w:tc>
          <w:tcPr>
            <w:tcW w:w="1396" w:type="dxa"/>
            <w:vMerge/>
            <w:shd w:val="clear" w:color="auto" w:fill="DAEEF3"/>
          </w:tcPr>
          <w:p w:rsidR="0086045A" w:rsidRDefault="0086045A">
            <w:pPr>
              <w:pStyle w:val="TAH"/>
              <w:snapToGrid w:val="0"/>
              <w:rPr>
                <w:rFonts w:ascii="Times New Roman" w:hAnsi="Times New Roman"/>
                <w:b w:val="0"/>
                <w:bCs/>
                <w:sz w:val="20"/>
              </w:rPr>
            </w:pPr>
          </w:p>
        </w:tc>
        <w:tc>
          <w:tcPr>
            <w:tcW w:w="931" w:type="dxa"/>
            <w:vMerge/>
            <w:shd w:val="clear" w:color="auto" w:fill="DAEEF3"/>
          </w:tcPr>
          <w:p w:rsidR="0086045A" w:rsidRDefault="0086045A">
            <w:pPr>
              <w:pStyle w:val="TAH"/>
              <w:snapToGrid w:val="0"/>
              <w:rPr>
                <w:rFonts w:ascii="Times New Roman" w:hAnsi="Times New Roman"/>
                <w:b w:val="0"/>
                <w:bCs/>
                <w:sz w:val="20"/>
              </w:rPr>
            </w:pPr>
          </w:p>
        </w:tc>
        <w:tc>
          <w:tcPr>
            <w:tcW w:w="776" w:type="dxa"/>
            <w:vMerge/>
            <w:shd w:val="clear" w:color="auto" w:fill="DAEEF3"/>
          </w:tcPr>
          <w:p w:rsidR="0086045A" w:rsidRDefault="0086045A">
            <w:pPr>
              <w:pStyle w:val="TAH"/>
              <w:snapToGrid w:val="0"/>
              <w:rPr>
                <w:rFonts w:ascii="Times New Roman" w:hAnsi="Times New Roman"/>
                <w:b w:val="0"/>
                <w:bCs/>
                <w:sz w:val="20"/>
              </w:rPr>
            </w:pPr>
          </w:p>
        </w:tc>
      </w:tr>
      <w:tr w:rsidR="0086045A">
        <w:trPr>
          <w:trHeight w:val="281"/>
        </w:trPr>
        <w:tc>
          <w:tcPr>
            <w:tcW w:w="1036" w:type="dxa"/>
            <w:vMerge w:val="restart"/>
            <w:shd w:val="clear" w:color="auto" w:fill="auto"/>
          </w:tcPr>
          <w:p w:rsidR="0086045A" w:rsidRDefault="004803FA">
            <w:pPr>
              <w:snapToGrid w:val="0"/>
              <w:spacing w:after="0"/>
              <w:jc w:val="center"/>
              <w:rPr>
                <w:rFonts w:eastAsia="宋体"/>
                <w:bCs/>
                <w:color w:val="0C0C0C"/>
                <w:szCs w:val="20"/>
              </w:rPr>
            </w:pPr>
            <w:r>
              <w:rPr>
                <w:rFonts w:eastAsia="宋体" w:hint="eastAsia"/>
                <w:bCs/>
                <w:color w:val="0C0C0C"/>
                <w:szCs w:val="20"/>
              </w:rPr>
              <w:t>UAV, human, vehicle,</w:t>
            </w:r>
          </w:p>
          <w:p w:rsidR="0086045A" w:rsidRDefault="004803FA">
            <w:pPr>
              <w:snapToGrid w:val="0"/>
              <w:spacing w:after="0"/>
              <w:jc w:val="center"/>
              <w:rPr>
                <w:rFonts w:eastAsia="宋体"/>
                <w:bCs/>
                <w:color w:val="0C0C0C"/>
                <w:szCs w:val="20"/>
              </w:rPr>
            </w:pPr>
            <w:r>
              <w:rPr>
                <w:rFonts w:eastAsia="宋体" w:hint="eastAsia"/>
                <w:bCs/>
                <w:color w:val="0C0C0C"/>
                <w:szCs w:val="20"/>
              </w:rPr>
              <w:t>AGV</w:t>
            </w:r>
          </w:p>
        </w:tc>
        <w:tc>
          <w:tcPr>
            <w:tcW w:w="982" w:type="dxa"/>
          </w:tcPr>
          <w:p w:rsidR="0086045A" w:rsidRDefault="004803FA">
            <w:pPr>
              <w:snapToGrid w:val="0"/>
              <w:spacing w:after="0"/>
              <w:jc w:val="center"/>
              <w:rPr>
                <w:bCs/>
                <w:color w:val="0C0C0C"/>
                <w:szCs w:val="20"/>
              </w:rPr>
            </w:pPr>
            <w:r>
              <w:rPr>
                <w:bCs/>
                <w:color w:val="0C0C0C"/>
                <w:szCs w:val="20"/>
              </w:rPr>
              <w:t>1</w:t>
            </w:r>
          </w:p>
        </w:tc>
        <w:tc>
          <w:tcPr>
            <w:tcW w:w="1242" w:type="dxa"/>
            <w:shd w:val="clear" w:color="auto" w:fill="FFFFFF"/>
          </w:tcPr>
          <w:p w:rsidR="0086045A" w:rsidRDefault="004803FA">
            <w:pPr>
              <w:snapToGrid w:val="0"/>
              <w:spacing w:after="0"/>
              <w:jc w:val="center"/>
              <w:rPr>
                <w:bCs/>
                <w:color w:val="0C0C0C"/>
                <w:szCs w:val="20"/>
              </w:rPr>
            </w:pPr>
            <w:r>
              <w:rPr>
                <w:bCs/>
                <w:color w:val="0C0C0C"/>
                <w:szCs w:val="20"/>
              </w:rPr>
              <w:t>10</w:t>
            </w:r>
          </w:p>
        </w:tc>
        <w:tc>
          <w:tcPr>
            <w:tcW w:w="931" w:type="dxa"/>
            <w:shd w:val="clear" w:color="auto" w:fill="FFFFFF"/>
          </w:tcPr>
          <w:p w:rsidR="0086045A" w:rsidRDefault="004803FA">
            <w:pPr>
              <w:snapToGrid w:val="0"/>
              <w:spacing w:after="0"/>
              <w:jc w:val="center"/>
              <w:rPr>
                <w:bCs/>
                <w:color w:val="0C0C0C"/>
                <w:szCs w:val="20"/>
              </w:rPr>
            </w:pPr>
            <w:r>
              <w:rPr>
                <w:bCs/>
                <w:color w:val="0C0C0C"/>
                <w:szCs w:val="20"/>
              </w:rPr>
              <w:t>10</w:t>
            </w:r>
          </w:p>
        </w:tc>
        <w:tc>
          <w:tcPr>
            <w:tcW w:w="1242" w:type="dxa"/>
            <w:shd w:val="clear" w:color="auto" w:fill="FFFFFF"/>
          </w:tcPr>
          <w:p w:rsidR="0086045A" w:rsidRDefault="004803FA">
            <w:pPr>
              <w:snapToGrid w:val="0"/>
              <w:spacing w:after="0"/>
              <w:jc w:val="center"/>
              <w:rPr>
                <w:bCs/>
                <w:color w:val="0C0C0C"/>
                <w:szCs w:val="20"/>
              </w:rPr>
            </w:pPr>
            <w:r>
              <w:rPr>
                <w:rFonts w:eastAsia="宋体"/>
                <w:bCs/>
                <w:color w:val="0C0C0C"/>
                <w:szCs w:val="20"/>
              </w:rPr>
              <w:t>N/A</w:t>
            </w:r>
          </w:p>
        </w:tc>
        <w:tc>
          <w:tcPr>
            <w:tcW w:w="1242" w:type="dxa"/>
            <w:shd w:val="clear" w:color="auto" w:fill="FFFFFF"/>
          </w:tcPr>
          <w:p w:rsidR="0086045A" w:rsidRDefault="004803FA">
            <w:pPr>
              <w:snapToGrid w:val="0"/>
              <w:spacing w:after="0"/>
              <w:jc w:val="center"/>
              <w:rPr>
                <w:bCs/>
                <w:color w:val="0C0C0C"/>
                <w:szCs w:val="20"/>
              </w:rPr>
            </w:pPr>
            <w:r>
              <w:rPr>
                <w:rFonts w:eastAsia="宋体"/>
                <w:bCs/>
                <w:color w:val="0C0C0C"/>
                <w:szCs w:val="20"/>
              </w:rPr>
              <w:t>N/A</w:t>
            </w:r>
          </w:p>
        </w:tc>
        <w:tc>
          <w:tcPr>
            <w:tcW w:w="1396" w:type="dxa"/>
            <w:shd w:val="clear" w:color="auto" w:fill="FFFFFF"/>
          </w:tcPr>
          <w:p w:rsidR="0086045A" w:rsidRDefault="004803FA">
            <w:pPr>
              <w:snapToGrid w:val="0"/>
              <w:spacing w:after="0"/>
              <w:jc w:val="center"/>
              <w:rPr>
                <w:bCs/>
                <w:color w:val="0C0C0C"/>
                <w:szCs w:val="20"/>
              </w:rPr>
            </w:pPr>
            <w:r>
              <w:rPr>
                <w:bCs/>
                <w:szCs w:val="20"/>
              </w:rPr>
              <w:t>1000</w:t>
            </w:r>
          </w:p>
        </w:tc>
        <w:tc>
          <w:tcPr>
            <w:tcW w:w="931" w:type="dxa"/>
            <w:shd w:val="clear" w:color="auto" w:fill="FFFFFF"/>
          </w:tcPr>
          <w:p w:rsidR="0086045A" w:rsidRDefault="004803FA">
            <w:pPr>
              <w:snapToGrid w:val="0"/>
              <w:spacing w:after="0"/>
              <w:jc w:val="center"/>
              <w:rPr>
                <w:bCs/>
                <w:color w:val="0C0C0C"/>
                <w:szCs w:val="20"/>
              </w:rPr>
            </w:pPr>
            <w:r>
              <w:rPr>
                <w:bCs/>
                <w:szCs w:val="20"/>
              </w:rPr>
              <w:t>5</w:t>
            </w:r>
          </w:p>
        </w:tc>
        <w:tc>
          <w:tcPr>
            <w:tcW w:w="776" w:type="dxa"/>
            <w:shd w:val="clear" w:color="auto" w:fill="FFFFFF"/>
          </w:tcPr>
          <w:p w:rsidR="0086045A" w:rsidRDefault="004803FA">
            <w:pPr>
              <w:snapToGrid w:val="0"/>
              <w:spacing w:after="0"/>
              <w:jc w:val="center"/>
              <w:rPr>
                <w:bCs/>
                <w:color w:val="0C0C0C"/>
                <w:szCs w:val="20"/>
              </w:rPr>
            </w:pPr>
            <w:r>
              <w:rPr>
                <w:bCs/>
                <w:szCs w:val="20"/>
              </w:rPr>
              <w:t>2</w:t>
            </w:r>
          </w:p>
        </w:tc>
        <w:bookmarkStart w:id="11" w:name="_MCCTEMPBM_CRPT81540188___4"/>
        <w:bookmarkEnd w:id="11"/>
      </w:tr>
      <w:tr w:rsidR="0086045A">
        <w:trPr>
          <w:trHeight w:val="281"/>
        </w:trPr>
        <w:tc>
          <w:tcPr>
            <w:tcW w:w="1036" w:type="dxa"/>
            <w:vMerge/>
            <w:shd w:val="clear" w:color="auto" w:fill="auto"/>
          </w:tcPr>
          <w:p w:rsidR="0086045A" w:rsidRDefault="0086045A">
            <w:pPr>
              <w:snapToGrid w:val="0"/>
              <w:spacing w:after="0"/>
              <w:jc w:val="center"/>
              <w:rPr>
                <w:color w:val="0C0C0C"/>
                <w:szCs w:val="20"/>
              </w:rPr>
            </w:pPr>
          </w:p>
        </w:tc>
        <w:tc>
          <w:tcPr>
            <w:tcW w:w="982" w:type="dxa"/>
          </w:tcPr>
          <w:p w:rsidR="0086045A" w:rsidRDefault="004803FA">
            <w:pPr>
              <w:snapToGrid w:val="0"/>
              <w:spacing w:after="0"/>
              <w:jc w:val="center"/>
              <w:rPr>
                <w:color w:val="0C0C0C"/>
                <w:szCs w:val="20"/>
              </w:rPr>
            </w:pPr>
            <w:r>
              <w:rPr>
                <w:color w:val="0C0C0C"/>
                <w:szCs w:val="20"/>
              </w:rPr>
              <w:t>2</w:t>
            </w:r>
          </w:p>
        </w:tc>
        <w:tc>
          <w:tcPr>
            <w:tcW w:w="1242" w:type="dxa"/>
            <w:shd w:val="clear" w:color="auto" w:fill="FFFFFF"/>
          </w:tcPr>
          <w:p w:rsidR="0086045A" w:rsidRDefault="004803FA">
            <w:pPr>
              <w:snapToGrid w:val="0"/>
              <w:spacing w:after="0"/>
              <w:jc w:val="center"/>
              <w:rPr>
                <w:color w:val="0C0C0C"/>
                <w:szCs w:val="20"/>
              </w:rPr>
            </w:pPr>
            <w:r>
              <w:rPr>
                <w:color w:val="0C0C0C"/>
                <w:szCs w:val="20"/>
              </w:rPr>
              <w:t>2</w:t>
            </w:r>
          </w:p>
        </w:tc>
        <w:tc>
          <w:tcPr>
            <w:tcW w:w="931" w:type="dxa"/>
            <w:shd w:val="clear" w:color="auto" w:fill="FFFFFF"/>
          </w:tcPr>
          <w:p w:rsidR="0086045A" w:rsidRDefault="004803FA">
            <w:pPr>
              <w:snapToGrid w:val="0"/>
              <w:spacing w:after="0"/>
              <w:jc w:val="center"/>
              <w:rPr>
                <w:color w:val="0C0C0C"/>
                <w:szCs w:val="20"/>
              </w:rPr>
            </w:pPr>
            <w:r>
              <w:rPr>
                <w:color w:val="0C0C0C"/>
                <w:szCs w:val="20"/>
              </w:rPr>
              <w:t>5</w:t>
            </w:r>
          </w:p>
        </w:tc>
        <w:tc>
          <w:tcPr>
            <w:tcW w:w="1242" w:type="dxa"/>
            <w:shd w:val="clear" w:color="auto" w:fill="FFFFFF"/>
          </w:tcPr>
          <w:p w:rsidR="0086045A" w:rsidRDefault="004803FA">
            <w:pPr>
              <w:snapToGrid w:val="0"/>
              <w:spacing w:after="0"/>
              <w:jc w:val="center"/>
              <w:rPr>
                <w:color w:val="0C0C0C"/>
                <w:szCs w:val="20"/>
              </w:rPr>
            </w:pPr>
            <w:r>
              <w:rPr>
                <w:rFonts w:eastAsia="宋体"/>
                <w:color w:val="0C0C0C"/>
                <w:szCs w:val="20"/>
              </w:rPr>
              <w:t>1</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396" w:type="dxa"/>
            <w:shd w:val="clear" w:color="auto" w:fill="FFFFFF"/>
          </w:tcPr>
          <w:p w:rsidR="0086045A" w:rsidRDefault="004803FA">
            <w:pPr>
              <w:snapToGrid w:val="0"/>
              <w:spacing w:after="0"/>
              <w:jc w:val="center"/>
              <w:rPr>
                <w:color w:val="0C0C0C"/>
                <w:szCs w:val="20"/>
              </w:rPr>
            </w:pPr>
            <w:r>
              <w:rPr>
                <w:color w:val="0C0C0C"/>
                <w:szCs w:val="20"/>
              </w:rPr>
              <w:t>1000</w:t>
            </w:r>
          </w:p>
        </w:tc>
        <w:tc>
          <w:tcPr>
            <w:tcW w:w="931" w:type="dxa"/>
            <w:shd w:val="clear" w:color="auto" w:fill="FFFFFF"/>
          </w:tcPr>
          <w:p w:rsidR="0086045A" w:rsidRDefault="004803FA">
            <w:pPr>
              <w:snapToGrid w:val="0"/>
              <w:spacing w:after="0"/>
              <w:jc w:val="center"/>
              <w:rPr>
                <w:rFonts w:eastAsia="宋体"/>
                <w:color w:val="0C0C0C"/>
                <w:szCs w:val="20"/>
              </w:rPr>
            </w:pPr>
            <w:r>
              <w:rPr>
                <w:rFonts w:eastAsia="宋体"/>
                <w:color w:val="0C0C0C"/>
                <w:szCs w:val="20"/>
              </w:rPr>
              <w:t>2</w:t>
            </w:r>
          </w:p>
        </w:tc>
        <w:tc>
          <w:tcPr>
            <w:tcW w:w="776" w:type="dxa"/>
            <w:shd w:val="clear" w:color="auto" w:fill="FFFFFF"/>
          </w:tcPr>
          <w:p w:rsidR="0086045A" w:rsidRDefault="004803FA">
            <w:pPr>
              <w:snapToGrid w:val="0"/>
              <w:spacing w:after="0"/>
              <w:jc w:val="center"/>
              <w:rPr>
                <w:color w:val="0C0C0C"/>
                <w:szCs w:val="20"/>
              </w:rPr>
            </w:pPr>
            <w:r>
              <w:rPr>
                <w:color w:val="0C0C0C"/>
                <w:szCs w:val="20"/>
              </w:rPr>
              <w:t>5</w:t>
            </w:r>
          </w:p>
        </w:tc>
      </w:tr>
      <w:tr w:rsidR="0086045A">
        <w:trPr>
          <w:trHeight w:val="532"/>
        </w:trPr>
        <w:tc>
          <w:tcPr>
            <w:tcW w:w="1036" w:type="dxa"/>
            <w:vMerge/>
            <w:shd w:val="clear" w:color="auto" w:fill="auto"/>
          </w:tcPr>
          <w:p w:rsidR="0086045A" w:rsidRDefault="0086045A">
            <w:pPr>
              <w:snapToGrid w:val="0"/>
              <w:spacing w:after="0"/>
              <w:jc w:val="center"/>
              <w:rPr>
                <w:color w:val="0C0C0C"/>
                <w:szCs w:val="20"/>
              </w:rPr>
            </w:pPr>
          </w:p>
        </w:tc>
        <w:tc>
          <w:tcPr>
            <w:tcW w:w="982" w:type="dxa"/>
          </w:tcPr>
          <w:p w:rsidR="0086045A" w:rsidRDefault="004803FA">
            <w:pPr>
              <w:snapToGrid w:val="0"/>
              <w:spacing w:after="0"/>
              <w:jc w:val="center"/>
              <w:rPr>
                <w:color w:val="0C0C0C"/>
                <w:szCs w:val="20"/>
              </w:rPr>
            </w:pPr>
            <w:r>
              <w:rPr>
                <w:color w:val="0C0C0C"/>
                <w:szCs w:val="20"/>
              </w:rPr>
              <w:t>3</w:t>
            </w:r>
          </w:p>
        </w:tc>
        <w:tc>
          <w:tcPr>
            <w:tcW w:w="1242" w:type="dxa"/>
            <w:shd w:val="clear" w:color="auto" w:fill="FFFFFF"/>
          </w:tcPr>
          <w:p w:rsidR="0086045A" w:rsidRDefault="004803FA">
            <w:pPr>
              <w:snapToGrid w:val="0"/>
              <w:spacing w:after="0"/>
              <w:jc w:val="center"/>
              <w:rPr>
                <w:color w:val="0C0C0C"/>
                <w:szCs w:val="20"/>
              </w:rPr>
            </w:pPr>
            <w:r>
              <w:rPr>
                <w:color w:val="0C0C0C"/>
                <w:szCs w:val="20"/>
              </w:rPr>
              <w:t>1</w:t>
            </w:r>
          </w:p>
        </w:tc>
        <w:tc>
          <w:tcPr>
            <w:tcW w:w="931" w:type="dxa"/>
            <w:shd w:val="clear" w:color="auto" w:fill="FFFFFF"/>
          </w:tcPr>
          <w:p w:rsidR="0086045A" w:rsidRDefault="004803FA">
            <w:pPr>
              <w:snapToGrid w:val="0"/>
              <w:spacing w:after="0"/>
              <w:jc w:val="center"/>
              <w:rPr>
                <w:color w:val="0C0C0C"/>
                <w:szCs w:val="20"/>
              </w:rPr>
            </w:pPr>
            <w:r>
              <w:rPr>
                <w:color w:val="0C0C0C"/>
                <w:szCs w:val="20"/>
              </w:rPr>
              <w:t>1</w:t>
            </w:r>
          </w:p>
        </w:tc>
        <w:tc>
          <w:tcPr>
            <w:tcW w:w="1242" w:type="dxa"/>
            <w:shd w:val="clear" w:color="auto" w:fill="FFFFFF"/>
          </w:tcPr>
          <w:p w:rsidR="0086045A" w:rsidRDefault="004803FA">
            <w:pPr>
              <w:snapToGrid w:val="0"/>
              <w:spacing w:after="0"/>
              <w:jc w:val="center"/>
              <w:rPr>
                <w:color w:val="0C0C0C"/>
                <w:szCs w:val="20"/>
              </w:rPr>
            </w:pPr>
            <w:r>
              <w:rPr>
                <w:color w:val="0C0C0C"/>
                <w:szCs w:val="20"/>
              </w:rPr>
              <w:t>1</w:t>
            </w:r>
          </w:p>
        </w:tc>
        <w:tc>
          <w:tcPr>
            <w:tcW w:w="1242" w:type="dxa"/>
            <w:shd w:val="clear" w:color="auto" w:fill="FFFFFF"/>
          </w:tcPr>
          <w:p w:rsidR="0086045A" w:rsidRDefault="004803FA">
            <w:pPr>
              <w:snapToGrid w:val="0"/>
              <w:spacing w:after="0"/>
              <w:jc w:val="center"/>
              <w:rPr>
                <w:color w:val="0C0C0C"/>
                <w:szCs w:val="20"/>
              </w:rPr>
            </w:pPr>
            <w:r>
              <w:rPr>
                <w:color w:val="0C0C0C"/>
                <w:szCs w:val="20"/>
              </w:rPr>
              <w:t>1</w:t>
            </w:r>
          </w:p>
        </w:tc>
        <w:tc>
          <w:tcPr>
            <w:tcW w:w="1396" w:type="dxa"/>
            <w:shd w:val="clear" w:color="auto" w:fill="FFFFFF"/>
          </w:tcPr>
          <w:p w:rsidR="0086045A" w:rsidRDefault="004803FA">
            <w:pPr>
              <w:snapToGrid w:val="0"/>
              <w:spacing w:after="0"/>
              <w:jc w:val="center"/>
              <w:rPr>
                <w:color w:val="0C0C0C"/>
                <w:szCs w:val="20"/>
              </w:rPr>
            </w:pPr>
            <w:r>
              <w:rPr>
                <w:color w:val="0C0C0C"/>
                <w:szCs w:val="20"/>
              </w:rPr>
              <w:t>100</w:t>
            </w:r>
          </w:p>
        </w:tc>
        <w:tc>
          <w:tcPr>
            <w:tcW w:w="931" w:type="dxa"/>
            <w:shd w:val="clear" w:color="auto" w:fill="FFFFFF"/>
          </w:tcPr>
          <w:p w:rsidR="0086045A" w:rsidRDefault="004803FA">
            <w:pPr>
              <w:snapToGrid w:val="0"/>
              <w:spacing w:after="0"/>
              <w:jc w:val="center"/>
              <w:rPr>
                <w:color w:val="0C0C0C"/>
                <w:szCs w:val="20"/>
              </w:rPr>
            </w:pPr>
            <w:r>
              <w:rPr>
                <w:color w:val="0C0C0C"/>
                <w:szCs w:val="20"/>
              </w:rPr>
              <w:t>2</w:t>
            </w:r>
          </w:p>
        </w:tc>
        <w:tc>
          <w:tcPr>
            <w:tcW w:w="776" w:type="dxa"/>
            <w:shd w:val="clear" w:color="auto" w:fill="FFFFFF"/>
          </w:tcPr>
          <w:p w:rsidR="0086045A" w:rsidRDefault="004803FA">
            <w:pPr>
              <w:snapToGrid w:val="0"/>
              <w:spacing w:after="0"/>
              <w:jc w:val="center"/>
              <w:rPr>
                <w:color w:val="0C0C0C"/>
                <w:szCs w:val="20"/>
              </w:rPr>
            </w:pPr>
            <w:r>
              <w:rPr>
                <w:color w:val="0C0C0C"/>
                <w:szCs w:val="20"/>
              </w:rPr>
              <w:t>2</w:t>
            </w:r>
          </w:p>
        </w:tc>
        <w:bookmarkStart w:id="12" w:name="_MCCTEMPBM_CRPT81540193___4"/>
        <w:bookmarkEnd w:id="12"/>
      </w:tr>
      <w:tr w:rsidR="0086045A">
        <w:trPr>
          <w:trHeight w:val="291"/>
        </w:trPr>
        <w:tc>
          <w:tcPr>
            <w:tcW w:w="1036" w:type="dxa"/>
            <w:vMerge w:val="restart"/>
            <w:shd w:val="clear" w:color="auto" w:fill="auto"/>
          </w:tcPr>
          <w:p w:rsidR="0086045A" w:rsidRDefault="004803FA">
            <w:pPr>
              <w:snapToGrid w:val="0"/>
              <w:spacing w:after="0"/>
              <w:jc w:val="center"/>
              <w:rPr>
                <w:rFonts w:eastAsia="宋体"/>
                <w:color w:val="0C0C0C"/>
                <w:szCs w:val="20"/>
              </w:rPr>
            </w:pPr>
            <w:r>
              <w:rPr>
                <w:rFonts w:eastAsia="宋体" w:hint="eastAsia"/>
                <w:color w:val="0C0C0C"/>
                <w:szCs w:val="20"/>
              </w:rPr>
              <w:t>Ship detection</w:t>
            </w:r>
          </w:p>
        </w:tc>
        <w:tc>
          <w:tcPr>
            <w:tcW w:w="982" w:type="dxa"/>
          </w:tcPr>
          <w:p w:rsidR="0086045A" w:rsidRDefault="004803FA">
            <w:pPr>
              <w:snapToGrid w:val="0"/>
              <w:spacing w:after="0"/>
              <w:jc w:val="center"/>
              <w:rPr>
                <w:rFonts w:eastAsia="宋体"/>
                <w:color w:val="0C0C0C"/>
                <w:szCs w:val="20"/>
              </w:rPr>
            </w:pPr>
            <w:r>
              <w:rPr>
                <w:rFonts w:eastAsia="宋体" w:hint="eastAsia"/>
                <w:color w:val="0C0C0C"/>
                <w:szCs w:val="20"/>
              </w:rPr>
              <w:t>1</w:t>
            </w:r>
          </w:p>
        </w:tc>
        <w:tc>
          <w:tcPr>
            <w:tcW w:w="1242" w:type="dxa"/>
            <w:shd w:val="clear" w:color="auto" w:fill="FFFFFF"/>
          </w:tcPr>
          <w:p w:rsidR="0086045A" w:rsidRDefault="004803FA">
            <w:pPr>
              <w:snapToGrid w:val="0"/>
              <w:spacing w:after="0"/>
              <w:jc w:val="center"/>
              <w:rPr>
                <w:color w:val="0C0C0C"/>
                <w:szCs w:val="20"/>
              </w:rPr>
            </w:pPr>
            <w:r>
              <w:rPr>
                <w:color w:val="0C0C0C"/>
                <w:szCs w:val="20"/>
              </w:rPr>
              <w:t>≤</w:t>
            </w:r>
            <w:r>
              <w:rPr>
                <w:rFonts w:hint="eastAsia"/>
                <w:color w:val="0C0C0C"/>
                <w:szCs w:val="20"/>
              </w:rPr>
              <w:t>100</w:t>
            </w:r>
          </w:p>
        </w:tc>
        <w:tc>
          <w:tcPr>
            <w:tcW w:w="931" w:type="dxa"/>
            <w:shd w:val="clear" w:color="auto" w:fill="FFFFFF"/>
          </w:tcPr>
          <w:p w:rsidR="0086045A" w:rsidRDefault="004803FA">
            <w:pPr>
              <w:snapToGrid w:val="0"/>
              <w:spacing w:after="0"/>
              <w:jc w:val="center"/>
              <w:rPr>
                <w:color w:val="0C0C0C"/>
                <w:szCs w:val="20"/>
              </w:rPr>
            </w:pPr>
            <w:r>
              <w:rPr>
                <w:color w:val="0C0C0C"/>
                <w:szCs w:val="20"/>
              </w:rPr>
              <w:t>N/A</w:t>
            </w:r>
          </w:p>
        </w:tc>
        <w:tc>
          <w:tcPr>
            <w:tcW w:w="1242" w:type="dxa"/>
            <w:shd w:val="clear" w:color="auto" w:fill="FFFFFF"/>
          </w:tcPr>
          <w:p w:rsidR="0086045A" w:rsidRDefault="004803FA">
            <w:pPr>
              <w:snapToGrid w:val="0"/>
              <w:spacing w:after="0"/>
              <w:jc w:val="center"/>
              <w:rPr>
                <w:color w:val="0C0C0C"/>
                <w:szCs w:val="20"/>
              </w:rPr>
            </w:pPr>
            <w:r>
              <w:rPr>
                <w:color w:val="0C0C0C"/>
                <w:szCs w:val="20"/>
              </w:rPr>
              <w:t>N/A </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396" w:type="dxa"/>
            <w:shd w:val="clear" w:color="auto" w:fill="FFFFFF"/>
          </w:tcPr>
          <w:p w:rsidR="0086045A" w:rsidRDefault="004803FA">
            <w:pPr>
              <w:snapToGrid w:val="0"/>
              <w:spacing w:after="0"/>
              <w:jc w:val="center"/>
              <w:rPr>
                <w:color w:val="0C0C0C"/>
                <w:szCs w:val="20"/>
              </w:rPr>
            </w:pPr>
            <w:r>
              <w:rPr>
                <w:rFonts w:hint="eastAsia"/>
                <w:color w:val="0C0C0C"/>
                <w:szCs w:val="20"/>
              </w:rPr>
              <w:t>5000</w:t>
            </w:r>
          </w:p>
        </w:tc>
        <w:tc>
          <w:tcPr>
            <w:tcW w:w="931" w:type="dxa"/>
            <w:shd w:val="clear" w:color="auto" w:fill="FFFFFF"/>
          </w:tcPr>
          <w:p w:rsidR="0086045A" w:rsidRDefault="004803FA">
            <w:pPr>
              <w:snapToGrid w:val="0"/>
              <w:spacing w:after="0"/>
              <w:jc w:val="center"/>
              <w:rPr>
                <w:color w:val="0C0C0C"/>
                <w:szCs w:val="20"/>
              </w:rPr>
            </w:pPr>
            <w:r>
              <w:rPr>
                <w:color w:val="0C0C0C"/>
                <w:szCs w:val="20"/>
              </w:rPr>
              <w:t>5</w:t>
            </w:r>
          </w:p>
        </w:tc>
        <w:tc>
          <w:tcPr>
            <w:tcW w:w="776" w:type="dxa"/>
            <w:shd w:val="clear" w:color="auto" w:fill="FFFFFF"/>
          </w:tcPr>
          <w:p w:rsidR="0086045A" w:rsidRDefault="004803FA">
            <w:pPr>
              <w:snapToGrid w:val="0"/>
              <w:spacing w:after="0"/>
              <w:jc w:val="center"/>
              <w:rPr>
                <w:color w:val="0C0C0C"/>
                <w:szCs w:val="20"/>
              </w:rPr>
            </w:pPr>
            <w:r>
              <w:rPr>
                <w:color w:val="0C0C0C"/>
                <w:szCs w:val="20"/>
              </w:rPr>
              <w:t>5</w:t>
            </w:r>
          </w:p>
        </w:tc>
      </w:tr>
      <w:tr w:rsidR="0086045A">
        <w:trPr>
          <w:trHeight w:val="291"/>
        </w:trPr>
        <w:tc>
          <w:tcPr>
            <w:tcW w:w="1036" w:type="dxa"/>
            <w:vMerge/>
            <w:shd w:val="clear" w:color="auto" w:fill="auto"/>
          </w:tcPr>
          <w:p w:rsidR="0086045A" w:rsidRDefault="0086045A">
            <w:pPr>
              <w:snapToGrid w:val="0"/>
              <w:spacing w:after="0"/>
              <w:jc w:val="center"/>
              <w:rPr>
                <w:rFonts w:eastAsia="宋体"/>
                <w:color w:val="0C0C0C"/>
                <w:szCs w:val="20"/>
              </w:rPr>
            </w:pPr>
          </w:p>
        </w:tc>
        <w:tc>
          <w:tcPr>
            <w:tcW w:w="982" w:type="dxa"/>
          </w:tcPr>
          <w:p w:rsidR="0086045A" w:rsidRDefault="004803FA">
            <w:pPr>
              <w:snapToGrid w:val="0"/>
              <w:spacing w:after="0"/>
              <w:jc w:val="center"/>
              <w:rPr>
                <w:rFonts w:eastAsia="宋体"/>
                <w:color w:val="0C0C0C"/>
                <w:szCs w:val="20"/>
              </w:rPr>
            </w:pPr>
            <w:r>
              <w:rPr>
                <w:rFonts w:eastAsia="宋体" w:hint="eastAsia"/>
                <w:color w:val="0C0C0C"/>
                <w:szCs w:val="20"/>
              </w:rPr>
              <w:t>2</w:t>
            </w:r>
          </w:p>
        </w:tc>
        <w:tc>
          <w:tcPr>
            <w:tcW w:w="1242" w:type="dxa"/>
            <w:shd w:val="clear" w:color="auto" w:fill="FFFFFF"/>
          </w:tcPr>
          <w:p w:rsidR="0086045A" w:rsidRDefault="004803FA">
            <w:pPr>
              <w:snapToGrid w:val="0"/>
              <w:spacing w:after="0"/>
              <w:jc w:val="center"/>
              <w:rPr>
                <w:color w:val="0C0C0C"/>
                <w:szCs w:val="20"/>
              </w:rPr>
            </w:pPr>
            <w:r>
              <w:rPr>
                <w:color w:val="0C0C0C"/>
                <w:szCs w:val="20"/>
              </w:rPr>
              <w:t>≤</w:t>
            </w:r>
            <w:r>
              <w:rPr>
                <w:rFonts w:hint="eastAsia"/>
                <w:color w:val="0C0C0C"/>
                <w:szCs w:val="20"/>
              </w:rPr>
              <w:t>10</w:t>
            </w:r>
          </w:p>
        </w:tc>
        <w:tc>
          <w:tcPr>
            <w:tcW w:w="931" w:type="dxa"/>
            <w:shd w:val="clear" w:color="auto" w:fill="FFFFFF"/>
          </w:tcPr>
          <w:p w:rsidR="0086045A" w:rsidRDefault="004803FA">
            <w:pPr>
              <w:snapToGrid w:val="0"/>
              <w:spacing w:after="0"/>
              <w:jc w:val="center"/>
              <w:rPr>
                <w:color w:val="0C0C0C"/>
                <w:szCs w:val="20"/>
              </w:rPr>
            </w:pPr>
            <w:r>
              <w:rPr>
                <w:color w:val="0C0C0C"/>
                <w:szCs w:val="20"/>
              </w:rPr>
              <w:t>N/A</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396" w:type="dxa"/>
            <w:shd w:val="clear" w:color="auto" w:fill="FFFFFF"/>
          </w:tcPr>
          <w:p w:rsidR="0086045A" w:rsidRDefault="004803FA">
            <w:pPr>
              <w:snapToGrid w:val="0"/>
              <w:spacing w:after="0"/>
              <w:jc w:val="center"/>
              <w:rPr>
                <w:color w:val="0C0C0C"/>
                <w:szCs w:val="20"/>
              </w:rPr>
            </w:pPr>
            <w:r>
              <w:rPr>
                <w:rFonts w:hint="eastAsia"/>
                <w:color w:val="0C0C0C"/>
                <w:szCs w:val="20"/>
              </w:rPr>
              <w:t>5000</w:t>
            </w:r>
          </w:p>
        </w:tc>
        <w:tc>
          <w:tcPr>
            <w:tcW w:w="931" w:type="dxa"/>
            <w:shd w:val="clear" w:color="auto" w:fill="FFFFFF"/>
          </w:tcPr>
          <w:p w:rsidR="0086045A" w:rsidRDefault="004803FA">
            <w:pPr>
              <w:snapToGrid w:val="0"/>
              <w:spacing w:after="0"/>
              <w:jc w:val="center"/>
              <w:rPr>
                <w:color w:val="0C0C0C"/>
                <w:szCs w:val="20"/>
              </w:rPr>
            </w:pPr>
            <w:r>
              <w:rPr>
                <w:color w:val="0C0C0C"/>
                <w:szCs w:val="20"/>
              </w:rPr>
              <w:t>5</w:t>
            </w:r>
          </w:p>
        </w:tc>
        <w:tc>
          <w:tcPr>
            <w:tcW w:w="776" w:type="dxa"/>
            <w:shd w:val="clear" w:color="auto" w:fill="FFFFFF"/>
          </w:tcPr>
          <w:p w:rsidR="0086045A" w:rsidRDefault="004803FA">
            <w:pPr>
              <w:snapToGrid w:val="0"/>
              <w:spacing w:after="0"/>
              <w:jc w:val="center"/>
              <w:rPr>
                <w:color w:val="0C0C0C"/>
                <w:szCs w:val="20"/>
              </w:rPr>
            </w:pPr>
            <w:r>
              <w:rPr>
                <w:color w:val="0C0C0C"/>
                <w:szCs w:val="20"/>
              </w:rPr>
              <w:t>5</w:t>
            </w:r>
          </w:p>
        </w:tc>
      </w:tr>
      <w:bookmarkEnd w:id="10"/>
      <w:tr w:rsidR="0086045A">
        <w:trPr>
          <w:trHeight w:val="291"/>
        </w:trPr>
        <w:tc>
          <w:tcPr>
            <w:tcW w:w="1036" w:type="dxa"/>
            <w:shd w:val="clear" w:color="auto" w:fill="auto"/>
          </w:tcPr>
          <w:p w:rsidR="0086045A" w:rsidRDefault="004803FA">
            <w:pPr>
              <w:snapToGrid w:val="0"/>
              <w:spacing w:after="0"/>
              <w:jc w:val="center"/>
              <w:rPr>
                <w:rFonts w:eastAsia="宋体"/>
                <w:color w:val="0C0C0C"/>
                <w:szCs w:val="20"/>
              </w:rPr>
            </w:pPr>
            <w:r>
              <w:rPr>
                <w:rFonts w:eastAsia="宋体" w:hint="eastAsia"/>
                <w:color w:val="0C0C0C"/>
                <w:szCs w:val="20"/>
              </w:rPr>
              <w:t xml:space="preserve">Infrastructure collapse monitoring </w:t>
            </w:r>
          </w:p>
        </w:tc>
        <w:tc>
          <w:tcPr>
            <w:tcW w:w="982" w:type="dxa"/>
          </w:tcPr>
          <w:p w:rsidR="0086045A" w:rsidRDefault="0086045A">
            <w:pPr>
              <w:snapToGrid w:val="0"/>
              <w:spacing w:after="0"/>
              <w:jc w:val="center"/>
              <w:rPr>
                <w:color w:val="0C0C0C"/>
                <w:szCs w:val="20"/>
              </w:rPr>
            </w:pPr>
          </w:p>
        </w:tc>
        <w:tc>
          <w:tcPr>
            <w:tcW w:w="1242"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4</w:t>
            </w:r>
          </w:p>
        </w:tc>
        <w:tc>
          <w:tcPr>
            <w:tcW w:w="931" w:type="dxa"/>
            <w:shd w:val="clear" w:color="auto" w:fill="FFFFFF"/>
          </w:tcPr>
          <w:p w:rsidR="0086045A" w:rsidRDefault="004803FA">
            <w:pPr>
              <w:snapToGrid w:val="0"/>
              <w:spacing w:after="0"/>
              <w:jc w:val="center"/>
              <w:rPr>
                <w:color w:val="0C0C0C"/>
                <w:szCs w:val="20"/>
              </w:rPr>
            </w:pPr>
            <w:r>
              <w:rPr>
                <w:color w:val="0C0C0C"/>
                <w:szCs w:val="20"/>
              </w:rPr>
              <w:t>N/A</w:t>
            </w:r>
          </w:p>
        </w:tc>
        <w:tc>
          <w:tcPr>
            <w:tcW w:w="1242" w:type="dxa"/>
            <w:shd w:val="clear" w:color="auto" w:fill="FFFFFF"/>
          </w:tcPr>
          <w:p w:rsidR="0086045A" w:rsidRDefault="004803FA">
            <w:pPr>
              <w:snapToGrid w:val="0"/>
              <w:spacing w:after="0"/>
              <w:jc w:val="center"/>
              <w:rPr>
                <w:color w:val="0C0C0C"/>
                <w:szCs w:val="20"/>
              </w:rPr>
            </w:pPr>
            <w:r>
              <w:rPr>
                <w:color w:val="0C0C0C"/>
                <w:szCs w:val="20"/>
              </w:rPr>
              <w:t>N/A </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396"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100</w:t>
            </w:r>
          </w:p>
        </w:tc>
        <w:tc>
          <w:tcPr>
            <w:tcW w:w="931"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1~2</w:t>
            </w:r>
          </w:p>
        </w:tc>
        <w:tc>
          <w:tcPr>
            <w:tcW w:w="776"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1~2</w:t>
            </w:r>
          </w:p>
        </w:tc>
      </w:tr>
      <w:tr w:rsidR="0086045A">
        <w:trPr>
          <w:trHeight w:val="291"/>
        </w:trPr>
        <w:tc>
          <w:tcPr>
            <w:tcW w:w="1036" w:type="dxa"/>
            <w:shd w:val="clear" w:color="auto" w:fill="auto"/>
          </w:tcPr>
          <w:p w:rsidR="0086045A" w:rsidRDefault="004803FA">
            <w:pPr>
              <w:snapToGrid w:val="0"/>
              <w:spacing w:after="0"/>
              <w:jc w:val="center"/>
              <w:rPr>
                <w:rFonts w:eastAsia="宋体"/>
                <w:color w:val="0C0C0C"/>
                <w:szCs w:val="20"/>
              </w:rPr>
            </w:pPr>
            <w:r>
              <w:rPr>
                <w:rFonts w:eastAsia="宋体" w:hint="eastAsia"/>
                <w:color w:val="0C0C0C"/>
                <w:szCs w:val="20"/>
              </w:rPr>
              <w:t>Micro-Deformation</w:t>
            </w:r>
          </w:p>
        </w:tc>
        <w:tc>
          <w:tcPr>
            <w:tcW w:w="982" w:type="dxa"/>
          </w:tcPr>
          <w:p w:rsidR="0086045A" w:rsidRDefault="0086045A">
            <w:pPr>
              <w:snapToGrid w:val="0"/>
              <w:spacing w:after="0"/>
              <w:jc w:val="both"/>
              <w:rPr>
                <w:color w:val="0C0C0C"/>
                <w:szCs w:val="20"/>
              </w:rPr>
            </w:pPr>
          </w:p>
        </w:tc>
        <w:tc>
          <w:tcPr>
            <w:tcW w:w="1242"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0.01</w:t>
            </w:r>
          </w:p>
        </w:tc>
        <w:tc>
          <w:tcPr>
            <w:tcW w:w="931"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0.01</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396"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5000</w:t>
            </w:r>
          </w:p>
        </w:tc>
        <w:tc>
          <w:tcPr>
            <w:tcW w:w="931"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5</w:t>
            </w:r>
          </w:p>
        </w:tc>
        <w:tc>
          <w:tcPr>
            <w:tcW w:w="776"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5</w:t>
            </w:r>
          </w:p>
        </w:tc>
      </w:tr>
    </w:tbl>
    <w:p w:rsidR="0086045A" w:rsidRDefault="0086045A">
      <w:pPr>
        <w:snapToGrid w:val="0"/>
        <w:rPr>
          <w:rFonts w:eastAsiaTheme="minorEastAsia"/>
        </w:rPr>
      </w:pPr>
    </w:p>
    <w:p w:rsidR="0086045A" w:rsidRDefault="004803FA">
      <w:pPr>
        <w:pStyle w:val="1"/>
        <w:snapToGrid w:val="0"/>
        <w:spacing w:beforeLines="100" w:before="240" w:afterLines="100" w:after="240"/>
        <w:ind w:left="431" w:hanging="431"/>
        <w:rPr>
          <w:sz w:val="28"/>
          <w:szCs w:val="28"/>
        </w:rPr>
      </w:pPr>
      <w:r>
        <w:rPr>
          <w:rFonts w:hint="eastAsia"/>
          <w:sz w:val="28"/>
          <w:szCs w:val="28"/>
        </w:rPr>
        <w:t>Conclusion</w:t>
      </w:r>
    </w:p>
    <w:p w:rsidR="0086045A" w:rsidRDefault="004803FA">
      <w:pPr>
        <w:widowControl w:val="0"/>
        <w:snapToGrid w:val="0"/>
        <w:spacing w:before="120" w:afterLines="50" w:after="120" w:line="300" w:lineRule="auto"/>
        <w:jc w:val="both"/>
        <w:rPr>
          <w:rFonts w:eastAsia="微软雅黑"/>
          <w:szCs w:val="20"/>
        </w:rPr>
      </w:pPr>
      <w:r>
        <w:rPr>
          <w:rFonts w:eastAsia="微软雅黑" w:hint="eastAsia"/>
          <w:szCs w:val="20"/>
        </w:rPr>
        <w:lastRenderedPageBreak/>
        <w:t>I</w:t>
      </w:r>
      <w:r>
        <w:rPr>
          <w:rFonts w:eastAsia="微软雅黑"/>
          <w:szCs w:val="20"/>
        </w:rPr>
        <w:t xml:space="preserve">n this contribution, </w:t>
      </w:r>
      <w:r>
        <w:rPr>
          <w:rFonts w:eastAsia="微软雅黑" w:hint="eastAsia"/>
          <w:szCs w:val="20"/>
        </w:rPr>
        <w:t>we provide our views on support of 6G ISAC use cases, deployment scenarios, and corresponding key performance requirements.</w:t>
      </w:r>
    </w:p>
    <w:p w:rsidR="0086045A" w:rsidRDefault="004803FA">
      <w:pPr>
        <w:snapToGrid w:val="0"/>
        <w:spacing w:beforeLines="50" w:before="120" w:afterLines="50" w:after="120" w:line="240" w:lineRule="auto"/>
        <w:jc w:val="both"/>
        <w:rPr>
          <w:rFonts w:eastAsia="宋体"/>
          <w:b/>
          <w:bCs/>
        </w:rPr>
      </w:pPr>
      <w:r>
        <w:rPr>
          <w:rFonts w:eastAsia="宋体" w:hint="eastAsia"/>
          <w:b/>
          <w:bCs/>
        </w:rPr>
        <w:t xml:space="preserve">Proposal 1: For 6G ISAC, the applicable use cases should at least </w:t>
      </w:r>
      <w:r>
        <w:rPr>
          <w:rFonts w:eastAsia="宋体" w:hint="eastAsia"/>
          <w:b/>
          <w:bCs/>
        </w:rPr>
        <w:t>include</w:t>
      </w:r>
    </w:p>
    <w:p w:rsidR="0086045A" w:rsidRDefault="004803FA">
      <w:pPr>
        <w:numPr>
          <w:ilvl w:val="0"/>
          <w:numId w:val="8"/>
        </w:numPr>
        <w:snapToGrid w:val="0"/>
        <w:spacing w:beforeLines="50" w:before="120" w:afterLines="50" w:after="120" w:line="240" w:lineRule="auto"/>
        <w:jc w:val="both"/>
        <w:rPr>
          <w:rFonts w:eastAsia="宋体"/>
          <w:b/>
          <w:bCs/>
        </w:rPr>
      </w:pPr>
      <w:r>
        <w:rPr>
          <w:rFonts w:eastAsia="宋体" w:hint="eastAsia"/>
          <w:b/>
          <w:bCs/>
        </w:rPr>
        <w:t>Detection and tracking of UAV, Pedestrian, Vehicle, AGV, and Ship</w:t>
      </w:r>
    </w:p>
    <w:p w:rsidR="0086045A" w:rsidRDefault="004803FA">
      <w:pPr>
        <w:numPr>
          <w:ilvl w:val="0"/>
          <w:numId w:val="8"/>
        </w:numPr>
        <w:snapToGrid w:val="0"/>
        <w:spacing w:beforeLines="50" w:before="120" w:afterLines="50" w:after="120" w:line="240" w:lineRule="auto"/>
        <w:jc w:val="both"/>
        <w:rPr>
          <w:rFonts w:eastAsia="宋体"/>
          <w:b/>
          <w:bCs/>
        </w:rPr>
      </w:pPr>
      <w:r>
        <w:rPr>
          <w:rFonts w:eastAsia="宋体" w:hint="eastAsia"/>
          <w:b/>
          <w:bCs/>
        </w:rPr>
        <w:t>Infrastructure collapse monitoring</w:t>
      </w:r>
    </w:p>
    <w:p w:rsidR="0086045A" w:rsidRDefault="004803FA">
      <w:pPr>
        <w:numPr>
          <w:ilvl w:val="0"/>
          <w:numId w:val="8"/>
        </w:numPr>
        <w:snapToGrid w:val="0"/>
        <w:spacing w:beforeLines="50" w:before="120" w:afterLines="50" w:after="120" w:line="240" w:lineRule="auto"/>
        <w:jc w:val="both"/>
        <w:rPr>
          <w:rFonts w:eastAsia="宋体"/>
          <w:b/>
          <w:bCs/>
        </w:rPr>
      </w:pPr>
      <w:r>
        <w:rPr>
          <w:rFonts w:eastAsia="宋体" w:hint="eastAsia"/>
          <w:b/>
          <w:bCs/>
        </w:rPr>
        <w:t>Micro-deformation detection</w:t>
      </w:r>
    </w:p>
    <w:p w:rsidR="0086045A" w:rsidRDefault="0086045A">
      <w:pPr>
        <w:snapToGrid w:val="0"/>
        <w:spacing w:beforeLines="50" w:before="120" w:afterLines="50" w:after="120" w:line="240" w:lineRule="auto"/>
        <w:jc w:val="both"/>
        <w:rPr>
          <w:rFonts w:eastAsia="宋体"/>
          <w:b/>
          <w:bCs/>
        </w:rPr>
      </w:pPr>
    </w:p>
    <w:p w:rsidR="0086045A" w:rsidRDefault="004803FA">
      <w:pPr>
        <w:snapToGrid w:val="0"/>
        <w:spacing w:beforeLines="50" w:before="120" w:afterLines="50" w:after="120" w:line="240" w:lineRule="auto"/>
        <w:jc w:val="both"/>
        <w:rPr>
          <w:rFonts w:eastAsiaTheme="minorEastAsia"/>
          <w:b/>
          <w:bCs/>
        </w:rPr>
      </w:pPr>
      <w:r>
        <w:rPr>
          <w:rFonts w:eastAsiaTheme="minorEastAsia" w:hint="eastAsia"/>
          <w:b/>
          <w:bCs/>
        </w:rPr>
        <w:t xml:space="preserve">Proposal 2: For ISAC, support deployment scenarios including Indoor hotspot, Indoor factory, UMi, UMa, RMa, Highway, Urban grid, High speed train and Nearshore waters. </w:t>
      </w:r>
    </w:p>
    <w:p w:rsidR="0086045A" w:rsidRDefault="004803FA">
      <w:pPr>
        <w:numPr>
          <w:ilvl w:val="0"/>
          <w:numId w:val="8"/>
        </w:numPr>
        <w:snapToGrid w:val="0"/>
        <w:spacing w:beforeLines="50" w:before="120" w:afterLines="50" w:after="120" w:line="240" w:lineRule="auto"/>
        <w:jc w:val="both"/>
        <w:rPr>
          <w:rFonts w:eastAsia="宋体"/>
          <w:b/>
          <w:bCs/>
        </w:rPr>
      </w:pPr>
      <w:r>
        <w:rPr>
          <w:rFonts w:eastAsiaTheme="minorEastAsia" w:hint="eastAsia"/>
          <w:b/>
          <w:bCs/>
        </w:rPr>
        <w:t>Integrate the deployment scenarios of sensing and communication in the new TR 38.914</w:t>
      </w:r>
    </w:p>
    <w:p w:rsidR="0086045A" w:rsidRDefault="004803FA">
      <w:pPr>
        <w:numPr>
          <w:ilvl w:val="0"/>
          <w:numId w:val="8"/>
        </w:numPr>
        <w:snapToGrid w:val="0"/>
        <w:spacing w:beforeLines="50" w:before="120" w:afterLines="50" w:after="120" w:line="240" w:lineRule="auto"/>
        <w:jc w:val="both"/>
        <w:rPr>
          <w:rFonts w:eastAsia="宋体"/>
          <w:b/>
          <w:bCs/>
        </w:rPr>
      </w:pPr>
      <w:r>
        <w:rPr>
          <w:rFonts w:eastAsia="宋体" w:hint="eastAsia"/>
          <w:b/>
          <w:bCs/>
        </w:rPr>
        <w:t>Su</w:t>
      </w:r>
      <w:r>
        <w:rPr>
          <w:rFonts w:eastAsia="宋体" w:hint="eastAsia"/>
          <w:b/>
          <w:bCs/>
        </w:rPr>
        <w:t>pport 1536</w:t>
      </w:r>
      <w:r w:rsidR="00957553">
        <w:rPr>
          <w:rFonts w:eastAsia="宋体"/>
          <w:b/>
          <w:bCs/>
        </w:rPr>
        <w:t xml:space="preserve"> or</w:t>
      </w:r>
      <w:r>
        <w:rPr>
          <w:rFonts w:eastAsia="宋体" w:hint="eastAsia"/>
          <w:b/>
          <w:bCs/>
        </w:rPr>
        <w:t xml:space="preserve"> 2048 antenna elements </w:t>
      </w:r>
    </w:p>
    <w:p w:rsidR="0086045A" w:rsidRDefault="0086045A">
      <w:pPr>
        <w:pStyle w:val="aff0"/>
        <w:snapToGrid w:val="0"/>
        <w:spacing w:beforeLines="50" w:before="120" w:after="120" w:line="240" w:lineRule="auto"/>
        <w:ind w:firstLineChars="0" w:firstLine="0"/>
        <w:jc w:val="both"/>
        <w:rPr>
          <w:rFonts w:eastAsia="微软雅黑"/>
          <w:szCs w:val="20"/>
          <w:highlight w:val="yellow"/>
        </w:rPr>
      </w:pPr>
    </w:p>
    <w:p w:rsidR="0086045A" w:rsidRDefault="004803FA">
      <w:pPr>
        <w:snapToGrid w:val="0"/>
        <w:spacing w:beforeLines="50" w:before="120" w:after="120" w:line="240" w:lineRule="auto"/>
        <w:jc w:val="both"/>
        <w:rPr>
          <w:rFonts w:eastAsia="宋体"/>
          <w:b/>
          <w:bCs/>
          <w:iCs/>
        </w:rPr>
      </w:pPr>
      <w:r>
        <w:rPr>
          <w:rFonts w:eastAsia="宋体" w:hint="eastAsia"/>
          <w:b/>
          <w:bCs/>
          <w:iCs/>
        </w:rPr>
        <w:t>Proposal 3: For 6G ISAC use cases</w:t>
      </w:r>
      <w:r>
        <w:rPr>
          <w:rFonts w:eastAsia="宋体" w:hint="eastAsia"/>
          <w:b/>
          <w:bCs/>
          <w:iCs/>
        </w:rPr>
        <w:t xml:space="preserve"> expecting to be captured in TR 38.914</w:t>
      </w:r>
      <w:r>
        <w:rPr>
          <w:rFonts w:eastAsia="宋体" w:hint="eastAsia"/>
          <w:b/>
          <w:bCs/>
          <w:iCs/>
        </w:rPr>
        <w:t>, the following KPI</w:t>
      </w:r>
      <w:r>
        <w:rPr>
          <w:rFonts w:eastAsia="宋体" w:hint="eastAsia"/>
          <w:b/>
          <w:bCs/>
          <w:iCs/>
        </w:rPr>
        <w:t>s</w:t>
      </w:r>
      <w:r>
        <w:rPr>
          <w:rFonts w:eastAsia="宋体" w:hint="eastAsia"/>
          <w:b/>
          <w:bCs/>
          <w:iCs/>
        </w:rPr>
        <w:t xml:space="preserve"> can be considered</w:t>
      </w:r>
      <w:r>
        <w:rPr>
          <w:rFonts w:eastAsia="宋体" w:hint="eastAsia"/>
          <w:b/>
          <w:bCs/>
          <w:iCs/>
        </w:rPr>
        <w:t xml:space="preserve"> where a subset can be for ITU-TPRs</w:t>
      </w:r>
    </w:p>
    <w:tbl>
      <w:tblPr>
        <w:tblW w:w="977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982"/>
        <w:gridCol w:w="1242"/>
        <w:gridCol w:w="931"/>
        <w:gridCol w:w="1242"/>
        <w:gridCol w:w="1242"/>
        <w:gridCol w:w="1396"/>
        <w:gridCol w:w="931"/>
        <w:gridCol w:w="776"/>
      </w:tblGrid>
      <w:tr w:rsidR="0086045A">
        <w:trPr>
          <w:trHeight w:val="954"/>
        </w:trPr>
        <w:tc>
          <w:tcPr>
            <w:tcW w:w="1036" w:type="dxa"/>
            <w:vMerge w:val="restart"/>
            <w:shd w:val="clear" w:color="auto" w:fill="auto"/>
          </w:tcPr>
          <w:p w:rsidR="0086045A" w:rsidRDefault="004803FA">
            <w:pPr>
              <w:pStyle w:val="TAH"/>
              <w:snapToGrid w:val="0"/>
              <w:rPr>
                <w:rFonts w:ascii="Times New Roman" w:eastAsia="宋体" w:hAnsi="Times New Roman"/>
                <w:b w:val="0"/>
                <w:bCs/>
                <w:sz w:val="20"/>
                <w:lang w:val="en-US" w:eastAsia="zh-CN"/>
              </w:rPr>
            </w:pPr>
            <w:r>
              <w:rPr>
                <w:rFonts w:ascii="Times New Roman" w:eastAsia="宋体" w:hAnsi="Times New Roman" w:hint="eastAsia"/>
                <w:b w:val="0"/>
                <w:bCs/>
                <w:sz w:val="20"/>
                <w:lang w:val="en-US" w:eastAsia="zh-CN"/>
              </w:rPr>
              <w:t>Use cases</w:t>
            </w:r>
          </w:p>
        </w:tc>
        <w:tc>
          <w:tcPr>
            <w:tcW w:w="982" w:type="dxa"/>
            <w:vMerge w:val="restart"/>
          </w:tcPr>
          <w:p w:rsidR="0086045A" w:rsidRDefault="004803FA">
            <w:pPr>
              <w:pStyle w:val="TAH"/>
              <w:snapToGrid w:val="0"/>
              <w:rPr>
                <w:rFonts w:ascii="Times New Roman" w:hAnsi="Times New Roman"/>
                <w:b w:val="0"/>
                <w:bCs/>
                <w:sz w:val="20"/>
              </w:rPr>
            </w:pPr>
            <w:r>
              <w:rPr>
                <w:rFonts w:ascii="Times New Roman" w:hAnsi="Times New Roman"/>
                <w:b w:val="0"/>
                <w:bCs/>
                <w:sz w:val="20"/>
              </w:rPr>
              <w:t>Sensing service category</w:t>
            </w:r>
          </w:p>
        </w:tc>
        <w:tc>
          <w:tcPr>
            <w:tcW w:w="2173" w:type="dxa"/>
            <w:gridSpan w:val="2"/>
            <w:shd w:val="clear" w:color="auto" w:fill="auto"/>
          </w:tcPr>
          <w:p w:rsidR="0086045A" w:rsidRDefault="004803FA">
            <w:pPr>
              <w:pStyle w:val="TAH"/>
              <w:snapToGrid w:val="0"/>
              <w:rPr>
                <w:rFonts w:ascii="Times New Roman" w:hAnsi="Times New Roman"/>
                <w:b w:val="0"/>
                <w:bCs/>
                <w:sz w:val="20"/>
              </w:rPr>
            </w:pPr>
            <w:r>
              <w:rPr>
                <w:rFonts w:ascii="Times New Roman" w:hAnsi="Times New Roman"/>
                <w:b w:val="0"/>
                <w:bCs/>
                <w:sz w:val="20"/>
              </w:rPr>
              <w:t>Accuracy of positioning estimate by sens</w:t>
            </w:r>
            <w:r>
              <w:rPr>
                <w:rFonts w:ascii="Times New Roman" w:hAnsi="Times New Roman"/>
                <w:b w:val="0"/>
                <w:bCs/>
                <w:sz w:val="20"/>
              </w:rPr>
              <w:t xml:space="preserve">ing (for </w:t>
            </w:r>
            <w:r>
              <w:rPr>
                <w:rFonts w:ascii="Times New Roman" w:eastAsia="宋体" w:hAnsi="Times New Roman" w:hint="eastAsia"/>
                <w:b w:val="0"/>
                <w:bCs/>
                <w:sz w:val="20"/>
                <w:lang w:val="en-US" w:eastAsia="zh-CN"/>
              </w:rPr>
              <w:t>90% targets</w:t>
            </w:r>
            <w:r>
              <w:rPr>
                <w:rFonts w:ascii="Times New Roman" w:hAnsi="Times New Roman"/>
                <w:b w:val="0"/>
                <w:bCs/>
                <w:sz w:val="20"/>
              </w:rPr>
              <w:t>)</w:t>
            </w:r>
          </w:p>
        </w:tc>
        <w:tc>
          <w:tcPr>
            <w:tcW w:w="2484" w:type="dxa"/>
            <w:gridSpan w:val="2"/>
            <w:shd w:val="clear" w:color="auto" w:fill="auto"/>
          </w:tcPr>
          <w:p w:rsidR="0086045A" w:rsidRDefault="004803FA">
            <w:pPr>
              <w:pStyle w:val="TAH"/>
              <w:snapToGrid w:val="0"/>
              <w:rPr>
                <w:rFonts w:ascii="Times New Roman" w:hAnsi="Times New Roman"/>
                <w:b w:val="0"/>
                <w:bCs/>
                <w:sz w:val="20"/>
              </w:rPr>
            </w:pPr>
            <w:r>
              <w:rPr>
                <w:rFonts w:ascii="Times New Roman" w:hAnsi="Times New Roman"/>
                <w:b w:val="0"/>
                <w:bCs/>
                <w:sz w:val="20"/>
              </w:rPr>
              <w:t xml:space="preserve">Accuracy of velocity estimate by sensing (for </w:t>
            </w:r>
            <w:r>
              <w:rPr>
                <w:rFonts w:ascii="Times New Roman" w:eastAsia="宋体" w:hAnsi="Times New Roman" w:hint="eastAsia"/>
                <w:b w:val="0"/>
                <w:bCs/>
                <w:sz w:val="20"/>
                <w:lang w:val="en-US" w:eastAsia="zh-CN"/>
              </w:rPr>
              <w:t>90% targets</w:t>
            </w:r>
            <w:r>
              <w:rPr>
                <w:rFonts w:ascii="Times New Roman" w:hAnsi="Times New Roman"/>
                <w:b w:val="0"/>
                <w:bCs/>
                <w:sz w:val="20"/>
              </w:rPr>
              <w:t>)</w:t>
            </w:r>
          </w:p>
        </w:tc>
        <w:tc>
          <w:tcPr>
            <w:tcW w:w="1396" w:type="dxa"/>
            <w:vMerge w:val="restart"/>
            <w:shd w:val="clear" w:color="auto" w:fill="auto"/>
          </w:tcPr>
          <w:p w:rsidR="0086045A" w:rsidRDefault="004803FA">
            <w:pPr>
              <w:pStyle w:val="TAH"/>
              <w:snapToGrid w:val="0"/>
              <w:rPr>
                <w:rFonts w:ascii="Times New Roman" w:hAnsi="Times New Roman"/>
                <w:b w:val="0"/>
                <w:bCs/>
                <w:sz w:val="20"/>
              </w:rPr>
            </w:pPr>
            <w:r>
              <w:rPr>
                <w:rFonts w:ascii="Times New Roman" w:hAnsi="Times New Roman"/>
                <w:b w:val="0"/>
                <w:bCs/>
                <w:sz w:val="20"/>
              </w:rPr>
              <w:t>Max sensing service latency</w:t>
            </w:r>
          </w:p>
          <w:p w:rsidR="0086045A" w:rsidRDefault="004803FA">
            <w:pPr>
              <w:pStyle w:val="TAH"/>
              <w:snapToGrid w:val="0"/>
              <w:rPr>
                <w:rFonts w:ascii="Times New Roman" w:hAnsi="Times New Roman"/>
                <w:b w:val="0"/>
                <w:bCs/>
                <w:sz w:val="20"/>
              </w:rPr>
            </w:pPr>
            <w:r>
              <w:rPr>
                <w:rFonts w:ascii="Times New Roman" w:hAnsi="Times New Roman"/>
                <w:b w:val="0"/>
                <w:bCs/>
                <w:sz w:val="20"/>
              </w:rPr>
              <w:t>[ms]</w:t>
            </w:r>
          </w:p>
          <w:p w:rsidR="0086045A" w:rsidRDefault="0086045A">
            <w:pPr>
              <w:pStyle w:val="TAH"/>
              <w:snapToGrid w:val="0"/>
              <w:rPr>
                <w:rFonts w:ascii="Times New Roman" w:hAnsi="Times New Roman"/>
                <w:b w:val="0"/>
                <w:bCs/>
                <w:sz w:val="20"/>
              </w:rPr>
            </w:pPr>
          </w:p>
        </w:tc>
        <w:tc>
          <w:tcPr>
            <w:tcW w:w="931" w:type="dxa"/>
            <w:vMerge w:val="restart"/>
            <w:shd w:val="clear" w:color="auto" w:fill="auto"/>
          </w:tcPr>
          <w:p w:rsidR="0086045A" w:rsidRDefault="004803FA">
            <w:pPr>
              <w:pStyle w:val="TAH"/>
              <w:snapToGrid w:val="0"/>
              <w:rPr>
                <w:rFonts w:ascii="Times New Roman" w:hAnsi="Times New Roman"/>
                <w:b w:val="0"/>
                <w:bCs/>
                <w:sz w:val="20"/>
              </w:rPr>
            </w:pPr>
            <w:r>
              <w:rPr>
                <w:rFonts w:ascii="Times New Roman" w:hAnsi="Times New Roman"/>
                <w:b w:val="0"/>
                <w:bCs/>
                <w:sz w:val="20"/>
              </w:rPr>
              <w:t>Missed detection</w:t>
            </w:r>
          </w:p>
          <w:p w:rsidR="0086045A" w:rsidRDefault="004803FA">
            <w:pPr>
              <w:pStyle w:val="TAH"/>
              <w:snapToGrid w:val="0"/>
              <w:rPr>
                <w:rFonts w:ascii="Times New Roman" w:hAnsi="Times New Roman"/>
                <w:b w:val="0"/>
                <w:bCs/>
                <w:sz w:val="20"/>
              </w:rPr>
            </w:pPr>
            <w:r>
              <w:rPr>
                <w:rFonts w:ascii="Times New Roman" w:hAnsi="Times New Roman"/>
                <w:b w:val="0"/>
                <w:bCs/>
                <w:sz w:val="20"/>
              </w:rPr>
              <w:t>[%]</w:t>
            </w:r>
          </w:p>
          <w:p w:rsidR="0086045A" w:rsidRDefault="0086045A">
            <w:pPr>
              <w:pStyle w:val="TAH"/>
              <w:snapToGrid w:val="0"/>
              <w:rPr>
                <w:rFonts w:ascii="Times New Roman" w:hAnsi="Times New Roman"/>
                <w:b w:val="0"/>
                <w:bCs/>
                <w:sz w:val="20"/>
              </w:rPr>
            </w:pPr>
          </w:p>
        </w:tc>
        <w:tc>
          <w:tcPr>
            <w:tcW w:w="776" w:type="dxa"/>
            <w:vMerge w:val="restart"/>
          </w:tcPr>
          <w:p w:rsidR="0086045A" w:rsidRDefault="004803FA">
            <w:pPr>
              <w:pStyle w:val="TAH"/>
              <w:snapToGrid w:val="0"/>
              <w:rPr>
                <w:rFonts w:ascii="Times New Roman" w:hAnsi="Times New Roman"/>
                <w:b w:val="0"/>
                <w:bCs/>
                <w:sz w:val="20"/>
              </w:rPr>
            </w:pPr>
            <w:r>
              <w:rPr>
                <w:rFonts w:ascii="Times New Roman" w:hAnsi="Times New Roman"/>
                <w:b w:val="0"/>
                <w:bCs/>
                <w:sz w:val="20"/>
              </w:rPr>
              <w:t>False alarm</w:t>
            </w:r>
          </w:p>
          <w:p w:rsidR="0086045A" w:rsidRDefault="004803FA">
            <w:pPr>
              <w:pStyle w:val="TAH"/>
              <w:snapToGrid w:val="0"/>
              <w:rPr>
                <w:rFonts w:ascii="Times New Roman" w:hAnsi="Times New Roman"/>
                <w:b w:val="0"/>
                <w:bCs/>
                <w:sz w:val="20"/>
              </w:rPr>
            </w:pPr>
            <w:r>
              <w:rPr>
                <w:rFonts w:ascii="Times New Roman" w:hAnsi="Times New Roman"/>
                <w:b w:val="0"/>
                <w:bCs/>
                <w:sz w:val="20"/>
              </w:rPr>
              <w:t>[%]</w:t>
            </w:r>
          </w:p>
          <w:p w:rsidR="0086045A" w:rsidRDefault="0086045A">
            <w:pPr>
              <w:pStyle w:val="TAH"/>
              <w:snapToGrid w:val="0"/>
              <w:rPr>
                <w:rFonts w:ascii="Times New Roman" w:hAnsi="Times New Roman"/>
                <w:b w:val="0"/>
                <w:bCs/>
                <w:sz w:val="20"/>
              </w:rPr>
            </w:pPr>
          </w:p>
        </w:tc>
      </w:tr>
      <w:tr w:rsidR="0086045A">
        <w:trPr>
          <w:trHeight w:val="717"/>
        </w:trPr>
        <w:tc>
          <w:tcPr>
            <w:tcW w:w="1036" w:type="dxa"/>
            <w:vMerge/>
            <w:shd w:val="clear" w:color="auto" w:fill="auto"/>
          </w:tcPr>
          <w:p w:rsidR="0086045A" w:rsidRDefault="0086045A">
            <w:pPr>
              <w:pStyle w:val="TAH"/>
              <w:snapToGrid w:val="0"/>
              <w:rPr>
                <w:rFonts w:ascii="Times New Roman" w:hAnsi="Times New Roman"/>
                <w:b w:val="0"/>
                <w:bCs/>
                <w:sz w:val="20"/>
              </w:rPr>
            </w:pPr>
          </w:p>
        </w:tc>
        <w:tc>
          <w:tcPr>
            <w:tcW w:w="982" w:type="dxa"/>
            <w:vMerge/>
          </w:tcPr>
          <w:p w:rsidR="0086045A" w:rsidRDefault="0086045A">
            <w:pPr>
              <w:pStyle w:val="TAH"/>
              <w:snapToGrid w:val="0"/>
              <w:rPr>
                <w:rFonts w:ascii="Times New Roman" w:hAnsi="Times New Roman"/>
                <w:b w:val="0"/>
                <w:bCs/>
                <w:sz w:val="20"/>
              </w:rPr>
            </w:pPr>
          </w:p>
        </w:tc>
        <w:tc>
          <w:tcPr>
            <w:tcW w:w="1242" w:type="dxa"/>
            <w:shd w:val="clear" w:color="auto" w:fill="FFFFFF"/>
          </w:tcPr>
          <w:p w:rsidR="0086045A" w:rsidRDefault="004803FA">
            <w:pPr>
              <w:pStyle w:val="TAH"/>
              <w:snapToGrid w:val="0"/>
              <w:rPr>
                <w:rFonts w:ascii="Times New Roman" w:hAnsi="Times New Roman"/>
                <w:b w:val="0"/>
                <w:bCs/>
                <w:sz w:val="20"/>
              </w:rPr>
            </w:pPr>
            <w:r>
              <w:rPr>
                <w:rFonts w:ascii="Times New Roman" w:hAnsi="Times New Roman"/>
                <w:b w:val="0"/>
                <w:bCs/>
                <w:sz w:val="20"/>
              </w:rPr>
              <w:t>Horizontal</w:t>
            </w:r>
          </w:p>
          <w:p w:rsidR="0086045A" w:rsidRDefault="004803FA">
            <w:pPr>
              <w:pStyle w:val="TAH"/>
              <w:snapToGrid w:val="0"/>
              <w:rPr>
                <w:rFonts w:ascii="Times New Roman" w:hAnsi="Times New Roman"/>
                <w:b w:val="0"/>
                <w:bCs/>
                <w:sz w:val="20"/>
              </w:rPr>
            </w:pPr>
            <w:r>
              <w:rPr>
                <w:rFonts w:ascii="Times New Roman" w:hAnsi="Times New Roman"/>
                <w:b w:val="0"/>
                <w:bCs/>
                <w:sz w:val="20"/>
              </w:rPr>
              <w:t>[m]</w:t>
            </w:r>
          </w:p>
        </w:tc>
        <w:tc>
          <w:tcPr>
            <w:tcW w:w="931" w:type="dxa"/>
            <w:shd w:val="clear" w:color="auto" w:fill="FFFFFF"/>
          </w:tcPr>
          <w:p w:rsidR="0086045A" w:rsidRDefault="004803FA">
            <w:pPr>
              <w:pStyle w:val="TAH"/>
              <w:snapToGrid w:val="0"/>
              <w:rPr>
                <w:rFonts w:ascii="Times New Roman" w:hAnsi="Times New Roman"/>
                <w:b w:val="0"/>
                <w:bCs/>
                <w:sz w:val="20"/>
              </w:rPr>
            </w:pPr>
            <w:r>
              <w:rPr>
                <w:rFonts w:ascii="Times New Roman" w:hAnsi="Times New Roman"/>
                <w:b w:val="0"/>
                <w:bCs/>
                <w:sz w:val="20"/>
              </w:rPr>
              <w:t>Vertical</w:t>
            </w:r>
          </w:p>
          <w:p w:rsidR="0086045A" w:rsidRDefault="004803FA">
            <w:pPr>
              <w:pStyle w:val="TAH"/>
              <w:snapToGrid w:val="0"/>
              <w:rPr>
                <w:rFonts w:ascii="Times New Roman" w:hAnsi="Times New Roman"/>
                <w:b w:val="0"/>
                <w:bCs/>
                <w:sz w:val="20"/>
              </w:rPr>
            </w:pPr>
            <w:r>
              <w:rPr>
                <w:rFonts w:ascii="Times New Roman" w:hAnsi="Times New Roman"/>
                <w:b w:val="0"/>
                <w:bCs/>
                <w:sz w:val="20"/>
              </w:rPr>
              <w:t>[m]</w:t>
            </w:r>
          </w:p>
        </w:tc>
        <w:tc>
          <w:tcPr>
            <w:tcW w:w="1242" w:type="dxa"/>
            <w:shd w:val="clear" w:color="auto" w:fill="FFFFFF"/>
          </w:tcPr>
          <w:p w:rsidR="0086045A" w:rsidRDefault="004803FA">
            <w:pPr>
              <w:pStyle w:val="TAH"/>
              <w:snapToGrid w:val="0"/>
              <w:rPr>
                <w:rFonts w:ascii="Times New Roman" w:hAnsi="Times New Roman"/>
                <w:b w:val="0"/>
                <w:bCs/>
                <w:sz w:val="20"/>
              </w:rPr>
            </w:pPr>
            <w:r>
              <w:rPr>
                <w:rFonts w:ascii="Times New Roman" w:hAnsi="Times New Roman"/>
                <w:b w:val="0"/>
                <w:bCs/>
                <w:sz w:val="20"/>
              </w:rPr>
              <w:t>Horizontal</w:t>
            </w:r>
          </w:p>
          <w:p w:rsidR="0086045A" w:rsidRDefault="004803FA">
            <w:pPr>
              <w:pStyle w:val="TAH"/>
              <w:snapToGrid w:val="0"/>
              <w:rPr>
                <w:rFonts w:ascii="Times New Roman" w:hAnsi="Times New Roman"/>
                <w:b w:val="0"/>
                <w:bCs/>
                <w:sz w:val="20"/>
              </w:rPr>
            </w:pPr>
            <w:r>
              <w:rPr>
                <w:rFonts w:ascii="Times New Roman" w:hAnsi="Times New Roman"/>
                <w:b w:val="0"/>
                <w:bCs/>
                <w:sz w:val="20"/>
              </w:rPr>
              <w:t>[m/s]</w:t>
            </w:r>
          </w:p>
        </w:tc>
        <w:tc>
          <w:tcPr>
            <w:tcW w:w="1242" w:type="dxa"/>
            <w:shd w:val="clear" w:color="auto" w:fill="FFFFFF"/>
          </w:tcPr>
          <w:p w:rsidR="0086045A" w:rsidRDefault="004803FA">
            <w:pPr>
              <w:pStyle w:val="TAH"/>
              <w:snapToGrid w:val="0"/>
              <w:rPr>
                <w:rFonts w:ascii="Times New Roman" w:hAnsi="Times New Roman"/>
                <w:b w:val="0"/>
                <w:bCs/>
                <w:sz w:val="20"/>
              </w:rPr>
            </w:pPr>
            <w:r>
              <w:rPr>
                <w:rFonts w:ascii="Times New Roman" w:hAnsi="Times New Roman"/>
                <w:b w:val="0"/>
                <w:bCs/>
                <w:sz w:val="20"/>
              </w:rPr>
              <w:t>Vertical</w:t>
            </w:r>
          </w:p>
          <w:p w:rsidR="0086045A" w:rsidRDefault="004803FA">
            <w:pPr>
              <w:pStyle w:val="TAH"/>
              <w:snapToGrid w:val="0"/>
              <w:rPr>
                <w:rFonts w:ascii="Times New Roman" w:hAnsi="Times New Roman"/>
                <w:b w:val="0"/>
                <w:bCs/>
                <w:sz w:val="20"/>
              </w:rPr>
            </w:pPr>
            <w:r>
              <w:rPr>
                <w:rFonts w:ascii="Times New Roman" w:hAnsi="Times New Roman"/>
                <w:b w:val="0"/>
                <w:bCs/>
                <w:sz w:val="20"/>
              </w:rPr>
              <w:t>[m/s]</w:t>
            </w:r>
          </w:p>
        </w:tc>
        <w:tc>
          <w:tcPr>
            <w:tcW w:w="1396" w:type="dxa"/>
            <w:vMerge/>
            <w:shd w:val="clear" w:color="auto" w:fill="DAEEF3"/>
          </w:tcPr>
          <w:p w:rsidR="0086045A" w:rsidRDefault="0086045A">
            <w:pPr>
              <w:pStyle w:val="TAH"/>
              <w:snapToGrid w:val="0"/>
              <w:rPr>
                <w:rFonts w:ascii="Times New Roman" w:hAnsi="Times New Roman"/>
                <w:b w:val="0"/>
                <w:bCs/>
                <w:sz w:val="20"/>
              </w:rPr>
            </w:pPr>
          </w:p>
        </w:tc>
        <w:tc>
          <w:tcPr>
            <w:tcW w:w="931" w:type="dxa"/>
            <w:vMerge/>
            <w:shd w:val="clear" w:color="auto" w:fill="DAEEF3"/>
          </w:tcPr>
          <w:p w:rsidR="0086045A" w:rsidRDefault="0086045A">
            <w:pPr>
              <w:pStyle w:val="TAH"/>
              <w:snapToGrid w:val="0"/>
              <w:rPr>
                <w:rFonts w:ascii="Times New Roman" w:hAnsi="Times New Roman"/>
                <w:b w:val="0"/>
                <w:bCs/>
                <w:sz w:val="20"/>
              </w:rPr>
            </w:pPr>
          </w:p>
        </w:tc>
        <w:tc>
          <w:tcPr>
            <w:tcW w:w="776" w:type="dxa"/>
            <w:vMerge/>
            <w:shd w:val="clear" w:color="auto" w:fill="DAEEF3"/>
          </w:tcPr>
          <w:p w:rsidR="0086045A" w:rsidRDefault="0086045A">
            <w:pPr>
              <w:pStyle w:val="TAH"/>
              <w:snapToGrid w:val="0"/>
              <w:rPr>
                <w:rFonts w:ascii="Times New Roman" w:hAnsi="Times New Roman"/>
                <w:b w:val="0"/>
                <w:bCs/>
                <w:sz w:val="20"/>
              </w:rPr>
            </w:pPr>
          </w:p>
        </w:tc>
      </w:tr>
      <w:tr w:rsidR="0086045A">
        <w:trPr>
          <w:trHeight w:val="281"/>
        </w:trPr>
        <w:tc>
          <w:tcPr>
            <w:tcW w:w="1036" w:type="dxa"/>
            <w:vMerge w:val="restart"/>
            <w:shd w:val="clear" w:color="auto" w:fill="auto"/>
          </w:tcPr>
          <w:p w:rsidR="0086045A" w:rsidRDefault="004803FA">
            <w:pPr>
              <w:snapToGrid w:val="0"/>
              <w:spacing w:after="0"/>
              <w:jc w:val="center"/>
              <w:rPr>
                <w:rFonts w:eastAsia="宋体"/>
                <w:bCs/>
                <w:color w:val="0C0C0C"/>
                <w:szCs w:val="20"/>
              </w:rPr>
            </w:pPr>
            <w:r>
              <w:rPr>
                <w:rFonts w:eastAsia="宋体" w:hint="eastAsia"/>
                <w:bCs/>
                <w:color w:val="0C0C0C"/>
                <w:szCs w:val="20"/>
              </w:rPr>
              <w:t>UAV, human, vehicle,</w:t>
            </w:r>
          </w:p>
          <w:p w:rsidR="0086045A" w:rsidRDefault="004803FA">
            <w:pPr>
              <w:snapToGrid w:val="0"/>
              <w:spacing w:after="0"/>
              <w:jc w:val="center"/>
              <w:rPr>
                <w:rFonts w:eastAsia="宋体"/>
                <w:bCs/>
                <w:color w:val="0C0C0C"/>
                <w:szCs w:val="20"/>
              </w:rPr>
            </w:pPr>
            <w:r>
              <w:rPr>
                <w:rFonts w:eastAsia="宋体" w:hint="eastAsia"/>
                <w:bCs/>
                <w:color w:val="0C0C0C"/>
                <w:szCs w:val="20"/>
              </w:rPr>
              <w:t>AGV</w:t>
            </w:r>
          </w:p>
        </w:tc>
        <w:tc>
          <w:tcPr>
            <w:tcW w:w="982" w:type="dxa"/>
          </w:tcPr>
          <w:p w:rsidR="0086045A" w:rsidRDefault="004803FA">
            <w:pPr>
              <w:snapToGrid w:val="0"/>
              <w:spacing w:after="0"/>
              <w:jc w:val="center"/>
              <w:rPr>
                <w:bCs/>
                <w:color w:val="0C0C0C"/>
                <w:szCs w:val="20"/>
              </w:rPr>
            </w:pPr>
            <w:r>
              <w:rPr>
                <w:bCs/>
                <w:color w:val="0C0C0C"/>
                <w:szCs w:val="20"/>
              </w:rPr>
              <w:t>1</w:t>
            </w:r>
          </w:p>
        </w:tc>
        <w:tc>
          <w:tcPr>
            <w:tcW w:w="1242" w:type="dxa"/>
            <w:shd w:val="clear" w:color="auto" w:fill="FFFFFF"/>
          </w:tcPr>
          <w:p w:rsidR="0086045A" w:rsidRDefault="004803FA">
            <w:pPr>
              <w:snapToGrid w:val="0"/>
              <w:spacing w:after="0"/>
              <w:jc w:val="center"/>
              <w:rPr>
                <w:bCs/>
                <w:color w:val="0C0C0C"/>
                <w:szCs w:val="20"/>
              </w:rPr>
            </w:pPr>
            <w:r>
              <w:rPr>
                <w:bCs/>
                <w:color w:val="0C0C0C"/>
                <w:szCs w:val="20"/>
              </w:rPr>
              <w:t>10</w:t>
            </w:r>
          </w:p>
        </w:tc>
        <w:tc>
          <w:tcPr>
            <w:tcW w:w="931" w:type="dxa"/>
            <w:shd w:val="clear" w:color="auto" w:fill="FFFFFF"/>
          </w:tcPr>
          <w:p w:rsidR="0086045A" w:rsidRDefault="004803FA">
            <w:pPr>
              <w:snapToGrid w:val="0"/>
              <w:spacing w:after="0"/>
              <w:jc w:val="center"/>
              <w:rPr>
                <w:bCs/>
                <w:color w:val="0C0C0C"/>
                <w:szCs w:val="20"/>
              </w:rPr>
            </w:pPr>
            <w:r>
              <w:rPr>
                <w:bCs/>
                <w:color w:val="0C0C0C"/>
                <w:szCs w:val="20"/>
              </w:rPr>
              <w:t>10</w:t>
            </w:r>
          </w:p>
        </w:tc>
        <w:tc>
          <w:tcPr>
            <w:tcW w:w="1242" w:type="dxa"/>
            <w:shd w:val="clear" w:color="auto" w:fill="FFFFFF"/>
          </w:tcPr>
          <w:p w:rsidR="0086045A" w:rsidRDefault="004803FA">
            <w:pPr>
              <w:snapToGrid w:val="0"/>
              <w:spacing w:after="0"/>
              <w:jc w:val="center"/>
              <w:rPr>
                <w:bCs/>
                <w:color w:val="0C0C0C"/>
                <w:szCs w:val="20"/>
              </w:rPr>
            </w:pPr>
            <w:r>
              <w:rPr>
                <w:rFonts w:eastAsia="宋体"/>
                <w:bCs/>
                <w:color w:val="0C0C0C"/>
                <w:szCs w:val="20"/>
              </w:rPr>
              <w:t>N/A</w:t>
            </w:r>
          </w:p>
        </w:tc>
        <w:tc>
          <w:tcPr>
            <w:tcW w:w="1242" w:type="dxa"/>
            <w:shd w:val="clear" w:color="auto" w:fill="FFFFFF"/>
          </w:tcPr>
          <w:p w:rsidR="0086045A" w:rsidRDefault="004803FA">
            <w:pPr>
              <w:snapToGrid w:val="0"/>
              <w:spacing w:after="0"/>
              <w:jc w:val="center"/>
              <w:rPr>
                <w:bCs/>
                <w:color w:val="0C0C0C"/>
                <w:szCs w:val="20"/>
              </w:rPr>
            </w:pPr>
            <w:r>
              <w:rPr>
                <w:rFonts w:eastAsia="宋体"/>
                <w:bCs/>
                <w:color w:val="0C0C0C"/>
                <w:szCs w:val="20"/>
              </w:rPr>
              <w:t>N/A</w:t>
            </w:r>
          </w:p>
        </w:tc>
        <w:tc>
          <w:tcPr>
            <w:tcW w:w="1396" w:type="dxa"/>
            <w:shd w:val="clear" w:color="auto" w:fill="FFFFFF"/>
          </w:tcPr>
          <w:p w:rsidR="0086045A" w:rsidRDefault="004803FA">
            <w:pPr>
              <w:snapToGrid w:val="0"/>
              <w:spacing w:after="0"/>
              <w:jc w:val="center"/>
              <w:rPr>
                <w:bCs/>
                <w:color w:val="0C0C0C"/>
                <w:szCs w:val="20"/>
              </w:rPr>
            </w:pPr>
            <w:r>
              <w:rPr>
                <w:bCs/>
                <w:szCs w:val="20"/>
              </w:rPr>
              <w:t>1000</w:t>
            </w:r>
          </w:p>
        </w:tc>
        <w:tc>
          <w:tcPr>
            <w:tcW w:w="931" w:type="dxa"/>
            <w:shd w:val="clear" w:color="auto" w:fill="FFFFFF"/>
          </w:tcPr>
          <w:p w:rsidR="0086045A" w:rsidRDefault="004803FA">
            <w:pPr>
              <w:snapToGrid w:val="0"/>
              <w:spacing w:after="0"/>
              <w:jc w:val="center"/>
              <w:rPr>
                <w:bCs/>
                <w:color w:val="0C0C0C"/>
                <w:szCs w:val="20"/>
              </w:rPr>
            </w:pPr>
            <w:r>
              <w:rPr>
                <w:bCs/>
                <w:szCs w:val="20"/>
              </w:rPr>
              <w:t>5</w:t>
            </w:r>
          </w:p>
        </w:tc>
        <w:tc>
          <w:tcPr>
            <w:tcW w:w="776" w:type="dxa"/>
            <w:shd w:val="clear" w:color="auto" w:fill="FFFFFF"/>
          </w:tcPr>
          <w:p w:rsidR="0086045A" w:rsidRDefault="004803FA">
            <w:pPr>
              <w:snapToGrid w:val="0"/>
              <w:spacing w:after="0"/>
              <w:jc w:val="center"/>
              <w:rPr>
                <w:bCs/>
                <w:color w:val="0C0C0C"/>
                <w:szCs w:val="20"/>
              </w:rPr>
            </w:pPr>
            <w:r>
              <w:rPr>
                <w:bCs/>
                <w:szCs w:val="20"/>
              </w:rPr>
              <w:t>2</w:t>
            </w:r>
          </w:p>
        </w:tc>
      </w:tr>
      <w:tr w:rsidR="0086045A">
        <w:trPr>
          <w:trHeight w:val="281"/>
        </w:trPr>
        <w:tc>
          <w:tcPr>
            <w:tcW w:w="1036" w:type="dxa"/>
            <w:vMerge/>
            <w:shd w:val="clear" w:color="auto" w:fill="auto"/>
          </w:tcPr>
          <w:p w:rsidR="0086045A" w:rsidRDefault="0086045A">
            <w:pPr>
              <w:snapToGrid w:val="0"/>
              <w:spacing w:after="0"/>
              <w:jc w:val="center"/>
              <w:rPr>
                <w:bCs/>
                <w:color w:val="0C0C0C"/>
                <w:szCs w:val="20"/>
              </w:rPr>
            </w:pPr>
          </w:p>
        </w:tc>
        <w:tc>
          <w:tcPr>
            <w:tcW w:w="982" w:type="dxa"/>
          </w:tcPr>
          <w:p w:rsidR="0086045A" w:rsidRDefault="004803FA">
            <w:pPr>
              <w:snapToGrid w:val="0"/>
              <w:spacing w:after="0"/>
              <w:jc w:val="center"/>
              <w:rPr>
                <w:bCs/>
                <w:color w:val="0C0C0C"/>
                <w:szCs w:val="20"/>
              </w:rPr>
            </w:pPr>
            <w:r>
              <w:rPr>
                <w:bCs/>
                <w:color w:val="0C0C0C"/>
                <w:szCs w:val="20"/>
              </w:rPr>
              <w:t>2</w:t>
            </w:r>
          </w:p>
        </w:tc>
        <w:tc>
          <w:tcPr>
            <w:tcW w:w="1242" w:type="dxa"/>
            <w:shd w:val="clear" w:color="auto" w:fill="FFFFFF"/>
          </w:tcPr>
          <w:p w:rsidR="0086045A" w:rsidRDefault="004803FA">
            <w:pPr>
              <w:snapToGrid w:val="0"/>
              <w:spacing w:after="0"/>
              <w:jc w:val="center"/>
              <w:rPr>
                <w:bCs/>
                <w:color w:val="0C0C0C"/>
                <w:szCs w:val="20"/>
              </w:rPr>
            </w:pPr>
            <w:r>
              <w:rPr>
                <w:bCs/>
                <w:color w:val="0C0C0C"/>
                <w:szCs w:val="20"/>
              </w:rPr>
              <w:t>2</w:t>
            </w:r>
          </w:p>
        </w:tc>
        <w:tc>
          <w:tcPr>
            <w:tcW w:w="931" w:type="dxa"/>
            <w:shd w:val="clear" w:color="auto" w:fill="FFFFFF"/>
          </w:tcPr>
          <w:p w:rsidR="0086045A" w:rsidRDefault="004803FA">
            <w:pPr>
              <w:snapToGrid w:val="0"/>
              <w:spacing w:after="0"/>
              <w:jc w:val="center"/>
              <w:rPr>
                <w:bCs/>
                <w:color w:val="0C0C0C"/>
                <w:szCs w:val="20"/>
              </w:rPr>
            </w:pPr>
            <w:r>
              <w:rPr>
                <w:bCs/>
                <w:color w:val="0C0C0C"/>
                <w:szCs w:val="20"/>
              </w:rPr>
              <w:t>5</w:t>
            </w:r>
          </w:p>
        </w:tc>
        <w:tc>
          <w:tcPr>
            <w:tcW w:w="1242" w:type="dxa"/>
            <w:shd w:val="clear" w:color="auto" w:fill="FFFFFF"/>
          </w:tcPr>
          <w:p w:rsidR="0086045A" w:rsidRDefault="004803FA">
            <w:pPr>
              <w:snapToGrid w:val="0"/>
              <w:spacing w:after="0"/>
              <w:jc w:val="center"/>
              <w:rPr>
                <w:bCs/>
                <w:color w:val="0C0C0C"/>
                <w:szCs w:val="20"/>
              </w:rPr>
            </w:pPr>
            <w:r>
              <w:rPr>
                <w:rFonts w:eastAsia="宋体"/>
                <w:bCs/>
                <w:color w:val="0C0C0C"/>
                <w:szCs w:val="20"/>
              </w:rPr>
              <w:t>1</w:t>
            </w:r>
          </w:p>
        </w:tc>
        <w:tc>
          <w:tcPr>
            <w:tcW w:w="1242" w:type="dxa"/>
            <w:shd w:val="clear" w:color="auto" w:fill="FFFFFF"/>
          </w:tcPr>
          <w:p w:rsidR="0086045A" w:rsidRDefault="004803FA">
            <w:pPr>
              <w:snapToGrid w:val="0"/>
              <w:spacing w:after="0"/>
              <w:jc w:val="center"/>
              <w:rPr>
                <w:bCs/>
                <w:color w:val="0C0C0C"/>
                <w:szCs w:val="20"/>
              </w:rPr>
            </w:pPr>
            <w:r>
              <w:rPr>
                <w:bCs/>
                <w:color w:val="0C0C0C"/>
                <w:szCs w:val="20"/>
              </w:rPr>
              <w:t>N/A</w:t>
            </w:r>
          </w:p>
        </w:tc>
        <w:tc>
          <w:tcPr>
            <w:tcW w:w="1396" w:type="dxa"/>
            <w:shd w:val="clear" w:color="auto" w:fill="FFFFFF"/>
          </w:tcPr>
          <w:p w:rsidR="0086045A" w:rsidRDefault="004803FA">
            <w:pPr>
              <w:snapToGrid w:val="0"/>
              <w:spacing w:after="0"/>
              <w:jc w:val="center"/>
              <w:rPr>
                <w:bCs/>
                <w:color w:val="0C0C0C"/>
                <w:szCs w:val="20"/>
              </w:rPr>
            </w:pPr>
            <w:r>
              <w:rPr>
                <w:bCs/>
                <w:color w:val="0C0C0C"/>
                <w:szCs w:val="20"/>
              </w:rPr>
              <w:t>1000</w:t>
            </w:r>
          </w:p>
        </w:tc>
        <w:tc>
          <w:tcPr>
            <w:tcW w:w="931" w:type="dxa"/>
            <w:shd w:val="clear" w:color="auto" w:fill="FFFFFF"/>
          </w:tcPr>
          <w:p w:rsidR="0086045A" w:rsidRDefault="004803FA">
            <w:pPr>
              <w:snapToGrid w:val="0"/>
              <w:spacing w:after="0"/>
              <w:jc w:val="center"/>
              <w:rPr>
                <w:rFonts w:eastAsia="宋体"/>
                <w:bCs/>
                <w:color w:val="0C0C0C"/>
                <w:szCs w:val="20"/>
              </w:rPr>
            </w:pPr>
            <w:r>
              <w:rPr>
                <w:rFonts w:eastAsia="宋体"/>
                <w:bCs/>
                <w:color w:val="0C0C0C"/>
                <w:szCs w:val="20"/>
              </w:rPr>
              <w:t>2</w:t>
            </w:r>
          </w:p>
        </w:tc>
        <w:tc>
          <w:tcPr>
            <w:tcW w:w="776" w:type="dxa"/>
            <w:shd w:val="clear" w:color="auto" w:fill="FFFFFF"/>
          </w:tcPr>
          <w:p w:rsidR="0086045A" w:rsidRDefault="004803FA">
            <w:pPr>
              <w:snapToGrid w:val="0"/>
              <w:spacing w:after="0"/>
              <w:jc w:val="center"/>
              <w:rPr>
                <w:bCs/>
                <w:color w:val="0C0C0C"/>
                <w:szCs w:val="20"/>
              </w:rPr>
            </w:pPr>
            <w:r>
              <w:rPr>
                <w:bCs/>
                <w:color w:val="0C0C0C"/>
                <w:szCs w:val="20"/>
              </w:rPr>
              <w:t>5</w:t>
            </w:r>
          </w:p>
        </w:tc>
      </w:tr>
      <w:tr w:rsidR="0086045A">
        <w:trPr>
          <w:trHeight w:val="532"/>
        </w:trPr>
        <w:tc>
          <w:tcPr>
            <w:tcW w:w="1036" w:type="dxa"/>
            <w:vMerge/>
            <w:shd w:val="clear" w:color="auto" w:fill="auto"/>
          </w:tcPr>
          <w:p w:rsidR="0086045A" w:rsidRDefault="0086045A">
            <w:pPr>
              <w:snapToGrid w:val="0"/>
              <w:spacing w:after="0"/>
              <w:jc w:val="center"/>
              <w:rPr>
                <w:bCs/>
                <w:color w:val="0C0C0C"/>
                <w:szCs w:val="20"/>
              </w:rPr>
            </w:pPr>
          </w:p>
        </w:tc>
        <w:tc>
          <w:tcPr>
            <w:tcW w:w="982" w:type="dxa"/>
          </w:tcPr>
          <w:p w:rsidR="0086045A" w:rsidRDefault="004803FA">
            <w:pPr>
              <w:snapToGrid w:val="0"/>
              <w:spacing w:after="0"/>
              <w:jc w:val="center"/>
              <w:rPr>
                <w:bCs/>
                <w:color w:val="0C0C0C"/>
                <w:szCs w:val="20"/>
              </w:rPr>
            </w:pPr>
            <w:r>
              <w:rPr>
                <w:bCs/>
                <w:color w:val="0C0C0C"/>
                <w:szCs w:val="20"/>
              </w:rPr>
              <w:t>3</w:t>
            </w:r>
          </w:p>
        </w:tc>
        <w:tc>
          <w:tcPr>
            <w:tcW w:w="1242" w:type="dxa"/>
            <w:shd w:val="clear" w:color="auto" w:fill="FFFFFF"/>
          </w:tcPr>
          <w:p w:rsidR="0086045A" w:rsidRDefault="004803FA">
            <w:pPr>
              <w:snapToGrid w:val="0"/>
              <w:spacing w:after="0"/>
              <w:jc w:val="center"/>
              <w:rPr>
                <w:bCs/>
                <w:color w:val="0C0C0C"/>
                <w:szCs w:val="20"/>
              </w:rPr>
            </w:pPr>
            <w:r>
              <w:rPr>
                <w:bCs/>
                <w:color w:val="0C0C0C"/>
                <w:szCs w:val="20"/>
              </w:rPr>
              <w:t>1</w:t>
            </w:r>
          </w:p>
        </w:tc>
        <w:tc>
          <w:tcPr>
            <w:tcW w:w="931" w:type="dxa"/>
            <w:shd w:val="clear" w:color="auto" w:fill="FFFFFF"/>
          </w:tcPr>
          <w:p w:rsidR="0086045A" w:rsidRDefault="004803FA">
            <w:pPr>
              <w:snapToGrid w:val="0"/>
              <w:spacing w:after="0"/>
              <w:jc w:val="center"/>
              <w:rPr>
                <w:bCs/>
                <w:color w:val="0C0C0C"/>
                <w:szCs w:val="20"/>
              </w:rPr>
            </w:pPr>
            <w:r>
              <w:rPr>
                <w:bCs/>
                <w:color w:val="0C0C0C"/>
                <w:szCs w:val="20"/>
              </w:rPr>
              <w:t>1</w:t>
            </w:r>
          </w:p>
        </w:tc>
        <w:tc>
          <w:tcPr>
            <w:tcW w:w="1242" w:type="dxa"/>
            <w:shd w:val="clear" w:color="auto" w:fill="FFFFFF"/>
          </w:tcPr>
          <w:p w:rsidR="0086045A" w:rsidRDefault="004803FA">
            <w:pPr>
              <w:snapToGrid w:val="0"/>
              <w:spacing w:after="0"/>
              <w:jc w:val="center"/>
              <w:rPr>
                <w:bCs/>
                <w:color w:val="0C0C0C"/>
                <w:szCs w:val="20"/>
              </w:rPr>
            </w:pPr>
            <w:r>
              <w:rPr>
                <w:bCs/>
                <w:color w:val="0C0C0C"/>
                <w:szCs w:val="20"/>
              </w:rPr>
              <w:t>1</w:t>
            </w:r>
          </w:p>
        </w:tc>
        <w:tc>
          <w:tcPr>
            <w:tcW w:w="1242" w:type="dxa"/>
            <w:shd w:val="clear" w:color="auto" w:fill="FFFFFF"/>
          </w:tcPr>
          <w:p w:rsidR="0086045A" w:rsidRDefault="004803FA">
            <w:pPr>
              <w:snapToGrid w:val="0"/>
              <w:spacing w:after="0"/>
              <w:jc w:val="center"/>
              <w:rPr>
                <w:bCs/>
                <w:color w:val="0C0C0C"/>
                <w:szCs w:val="20"/>
              </w:rPr>
            </w:pPr>
            <w:r>
              <w:rPr>
                <w:bCs/>
                <w:color w:val="0C0C0C"/>
                <w:szCs w:val="20"/>
              </w:rPr>
              <w:t>1</w:t>
            </w:r>
          </w:p>
        </w:tc>
        <w:tc>
          <w:tcPr>
            <w:tcW w:w="1396" w:type="dxa"/>
            <w:shd w:val="clear" w:color="auto" w:fill="FFFFFF"/>
          </w:tcPr>
          <w:p w:rsidR="0086045A" w:rsidRDefault="004803FA">
            <w:pPr>
              <w:snapToGrid w:val="0"/>
              <w:spacing w:after="0"/>
              <w:jc w:val="center"/>
              <w:rPr>
                <w:bCs/>
                <w:color w:val="0C0C0C"/>
                <w:szCs w:val="20"/>
              </w:rPr>
            </w:pPr>
            <w:r>
              <w:rPr>
                <w:bCs/>
                <w:color w:val="0C0C0C"/>
                <w:szCs w:val="20"/>
              </w:rPr>
              <w:t>100</w:t>
            </w:r>
          </w:p>
        </w:tc>
        <w:tc>
          <w:tcPr>
            <w:tcW w:w="931" w:type="dxa"/>
            <w:shd w:val="clear" w:color="auto" w:fill="FFFFFF"/>
          </w:tcPr>
          <w:p w:rsidR="0086045A" w:rsidRDefault="004803FA">
            <w:pPr>
              <w:snapToGrid w:val="0"/>
              <w:spacing w:after="0"/>
              <w:jc w:val="center"/>
              <w:rPr>
                <w:bCs/>
                <w:color w:val="0C0C0C"/>
                <w:szCs w:val="20"/>
              </w:rPr>
            </w:pPr>
            <w:r>
              <w:rPr>
                <w:bCs/>
                <w:color w:val="0C0C0C"/>
                <w:szCs w:val="20"/>
              </w:rPr>
              <w:t>2</w:t>
            </w:r>
          </w:p>
        </w:tc>
        <w:tc>
          <w:tcPr>
            <w:tcW w:w="776" w:type="dxa"/>
            <w:shd w:val="clear" w:color="auto" w:fill="FFFFFF"/>
          </w:tcPr>
          <w:p w:rsidR="0086045A" w:rsidRDefault="004803FA">
            <w:pPr>
              <w:snapToGrid w:val="0"/>
              <w:spacing w:after="0"/>
              <w:jc w:val="center"/>
              <w:rPr>
                <w:bCs/>
                <w:color w:val="0C0C0C"/>
                <w:szCs w:val="20"/>
              </w:rPr>
            </w:pPr>
            <w:r>
              <w:rPr>
                <w:bCs/>
                <w:color w:val="0C0C0C"/>
                <w:szCs w:val="20"/>
              </w:rPr>
              <w:t>2</w:t>
            </w:r>
          </w:p>
        </w:tc>
      </w:tr>
      <w:tr w:rsidR="0086045A">
        <w:trPr>
          <w:trHeight w:val="291"/>
        </w:trPr>
        <w:tc>
          <w:tcPr>
            <w:tcW w:w="1036" w:type="dxa"/>
            <w:vMerge w:val="restart"/>
            <w:shd w:val="clear" w:color="auto" w:fill="auto"/>
          </w:tcPr>
          <w:p w:rsidR="0086045A" w:rsidRDefault="004803FA">
            <w:pPr>
              <w:snapToGrid w:val="0"/>
              <w:spacing w:after="0"/>
              <w:jc w:val="center"/>
              <w:rPr>
                <w:rFonts w:eastAsia="宋体"/>
                <w:color w:val="0C0C0C"/>
                <w:szCs w:val="20"/>
              </w:rPr>
            </w:pPr>
            <w:r>
              <w:rPr>
                <w:rFonts w:eastAsia="宋体" w:hint="eastAsia"/>
                <w:color w:val="0C0C0C"/>
                <w:szCs w:val="20"/>
              </w:rPr>
              <w:t>Ship detection</w:t>
            </w:r>
          </w:p>
        </w:tc>
        <w:tc>
          <w:tcPr>
            <w:tcW w:w="982" w:type="dxa"/>
          </w:tcPr>
          <w:p w:rsidR="0086045A" w:rsidRDefault="004803FA">
            <w:pPr>
              <w:snapToGrid w:val="0"/>
              <w:spacing w:after="0"/>
              <w:jc w:val="center"/>
              <w:rPr>
                <w:rFonts w:eastAsia="宋体"/>
                <w:color w:val="0C0C0C"/>
                <w:szCs w:val="20"/>
              </w:rPr>
            </w:pPr>
            <w:r>
              <w:rPr>
                <w:rFonts w:eastAsia="宋体" w:hint="eastAsia"/>
                <w:color w:val="0C0C0C"/>
                <w:szCs w:val="20"/>
              </w:rPr>
              <w:t>1</w:t>
            </w:r>
          </w:p>
        </w:tc>
        <w:tc>
          <w:tcPr>
            <w:tcW w:w="1242" w:type="dxa"/>
            <w:shd w:val="clear" w:color="auto" w:fill="FFFFFF"/>
          </w:tcPr>
          <w:p w:rsidR="0086045A" w:rsidRDefault="004803FA">
            <w:pPr>
              <w:snapToGrid w:val="0"/>
              <w:spacing w:after="0"/>
              <w:jc w:val="center"/>
              <w:rPr>
                <w:color w:val="0C0C0C"/>
                <w:szCs w:val="20"/>
              </w:rPr>
            </w:pPr>
            <w:r>
              <w:rPr>
                <w:color w:val="0C0C0C"/>
                <w:szCs w:val="20"/>
              </w:rPr>
              <w:t>≤</w:t>
            </w:r>
            <w:r>
              <w:rPr>
                <w:rFonts w:hint="eastAsia"/>
                <w:color w:val="0C0C0C"/>
                <w:szCs w:val="20"/>
              </w:rPr>
              <w:t>100</w:t>
            </w:r>
          </w:p>
        </w:tc>
        <w:tc>
          <w:tcPr>
            <w:tcW w:w="931" w:type="dxa"/>
            <w:shd w:val="clear" w:color="auto" w:fill="FFFFFF"/>
          </w:tcPr>
          <w:p w:rsidR="0086045A" w:rsidRDefault="004803FA">
            <w:pPr>
              <w:snapToGrid w:val="0"/>
              <w:spacing w:after="0"/>
              <w:jc w:val="center"/>
              <w:rPr>
                <w:color w:val="0C0C0C"/>
                <w:szCs w:val="20"/>
              </w:rPr>
            </w:pPr>
            <w:r>
              <w:rPr>
                <w:color w:val="0C0C0C"/>
                <w:szCs w:val="20"/>
              </w:rPr>
              <w:t>N/A</w:t>
            </w:r>
          </w:p>
        </w:tc>
        <w:tc>
          <w:tcPr>
            <w:tcW w:w="1242" w:type="dxa"/>
            <w:shd w:val="clear" w:color="auto" w:fill="FFFFFF"/>
          </w:tcPr>
          <w:p w:rsidR="0086045A" w:rsidRDefault="004803FA">
            <w:pPr>
              <w:snapToGrid w:val="0"/>
              <w:spacing w:after="0"/>
              <w:jc w:val="center"/>
              <w:rPr>
                <w:color w:val="0C0C0C"/>
                <w:szCs w:val="20"/>
              </w:rPr>
            </w:pPr>
            <w:r>
              <w:rPr>
                <w:color w:val="0C0C0C"/>
                <w:szCs w:val="20"/>
              </w:rPr>
              <w:t>N/A </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396" w:type="dxa"/>
            <w:shd w:val="clear" w:color="auto" w:fill="FFFFFF"/>
          </w:tcPr>
          <w:p w:rsidR="0086045A" w:rsidRDefault="004803FA">
            <w:pPr>
              <w:snapToGrid w:val="0"/>
              <w:spacing w:after="0"/>
              <w:jc w:val="center"/>
              <w:rPr>
                <w:color w:val="0C0C0C"/>
                <w:szCs w:val="20"/>
              </w:rPr>
            </w:pPr>
            <w:r>
              <w:rPr>
                <w:rFonts w:hint="eastAsia"/>
                <w:color w:val="0C0C0C"/>
                <w:szCs w:val="20"/>
              </w:rPr>
              <w:t>5000</w:t>
            </w:r>
          </w:p>
        </w:tc>
        <w:tc>
          <w:tcPr>
            <w:tcW w:w="931" w:type="dxa"/>
            <w:shd w:val="clear" w:color="auto" w:fill="FFFFFF"/>
          </w:tcPr>
          <w:p w:rsidR="0086045A" w:rsidRDefault="004803FA">
            <w:pPr>
              <w:snapToGrid w:val="0"/>
              <w:spacing w:after="0"/>
              <w:jc w:val="center"/>
              <w:rPr>
                <w:color w:val="0C0C0C"/>
                <w:szCs w:val="20"/>
              </w:rPr>
            </w:pPr>
            <w:r>
              <w:rPr>
                <w:color w:val="0C0C0C"/>
                <w:szCs w:val="20"/>
              </w:rPr>
              <w:t>5</w:t>
            </w:r>
          </w:p>
        </w:tc>
        <w:tc>
          <w:tcPr>
            <w:tcW w:w="776" w:type="dxa"/>
            <w:shd w:val="clear" w:color="auto" w:fill="FFFFFF"/>
          </w:tcPr>
          <w:p w:rsidR="0086045A" w:rsidRDefault="004803FA">
            <w:pPr>
              <w:snapToGrid w:val="0"/>
              <w:spacing w:after="0"/>
              <w:jc w:val="center"/>
              <w:rPr>
                <w:color w:val="0C0C0C"/>
                <w:szCs w:val="20"/>
              </w:rPr>
            </w:pPr>
            <w:r>
              <w:rPr>
                <w:color w:val="0C0C0C"/>
                <w:szCs w:val="20"/>
              </w:rPr>
              <w:t>5</w:t>
            </w:r>
          </w:p>
        </w:tc>
      </w:tr>
      <w:tr w:rsidR="0086045A">
        <w:trPr>
          <w:trHeight w:val="291"/>
        </w:trPr>
        <w:tc>
          <w:tcPr>
            <w:tcW w:w="1036" w:type="dxa"/>
            <w:vMerge/>
            <w:shd w:val="clear" w:color="auto" w:fill="auto"/>
          </w:tcPr>
          <w:p w:rsidR="0086045A" w:rsidRDefault="0086045A">
            <w:pPr>
              <w:snapToGrid w:val="0"/>
              <w:spacing w:after="0"/>
              <w:jc w:val="center"/>
              <w:rPr>
                <w:rFonts w:eastAsia="宋体"/>
                <w:color w:val="0C0C0C"/>
                <w:szCs w:val="20"/>
              </w:rPr>
            </w:pPr>
          </w:p>
        </w:tc>
        <w:tc>
          <w:tcPr>
            <w:tcW w:w="982" w:type="dxa"/>
          </w:tcPr>
          <w:p w:rsidR="0086045A" w:rsidRDefault="004803FA">
            <w:pPr>
              <w:snapToGrid w:val="0"/>
              <w:spacing w:after="0"/>
              <w:jc w:val="center"/>
              <w:rPr>
                <w:rFonts w:eastAsia="宋体"/>
                <w:color w:val="0C0C0C"/>
                <w:szCs w:val="20"/>
              </w:rPr>
            </w:pPr>
            <w:r>
              <w:rPr>
                <w:rFonts w:eastAsia="宋体" w:hint="eastAsia"/>
                <w:color w:val="0C0C0C"/>
                <w:szCs w:val="20"/>
              </w:rPr>
              <w:t>2</w:t>
            </w:r>
          </w:p>
        </w:tc>
        <w:tc>
          <w:tcPr>
            <w:tcW w:w="1242" w:type="dxa"/>
            <w:shd w:val="clear" w:color="auto" w:fill="FFFFFF"/>
          </w:tcPr>
          <w:p w:rsidR="0086045A" w:rsidRDefault="004803FA">
            <w:pPr>
              <w:snapToGrid w:val="0"/>
              <w:spacing w:after="0"/>
              <w:jc w:val="center"/>
              <w:rPr>
                <w:color w:val="0C0C0C"/>
                <w:szCs w:val="20"/>
              </w:rPr>
            </w:pPr>
            <w:r>
              <w:rPr>
                <w:color w:val="0C0C0C"/>
                <w:szCs w:val="20"/>
              </w:rPr>
              <w:t>≤</w:t>
            </w:r>
            <w:r>
              <w:rPr>
                <w:rFonts w:hint="eastAsia"/>
                <w:color w:val="0C0C0C"/>
                <w:szCs w:val="20"/>
              </w:rPr>
              <w:t>10</w:t>
            </w:r>
          </w:p>
        </w:tc>
        <w:tc>
          <w:tcPr>
            <w:tcW w:w="931" w:type="dxa"/>
            <w:shd w:val="clear" w:color="auto" w:fill="FFFFFF"/>
          </w:tcPr>
          <w:p w:rsidR="0086045A" w:rsidRDefault="004803FA">
            <w:pPr>
              <w:snapToGrid w:val="0"/>
              <w:spacing w:after="0"/>
              <w:jc w:val="center"/>
              <w:rPr>
                <w:color w:val="0C0C0C"/>
                <w:szCs w:val="20"/>
              </w:rPr>
            </w:pPr>
            <w:r>
              <w:rPr>
                <w:color w:val="0C0C0C"/>
                <w:szCs w:val="20"/>
              </w:rPr>
              <w:t>N/A</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396" w:type="dxa"/>
            <w:shd w:val="clear" w:color="auto" w:fill="FFFFFF"/>
          </w:tcPr>
          <w:p w:rsidR="0086045A" w:rsidRDefault="004803FA">
            <w:pPr>
              <w:snapToGrid w:val="0"/>
              <w:spacing w:after="0"/>
              <w:jc w:val="center"/>
              <w:rPr>
                <w:color w:val="0C0C0C"/>
                <w:szCs w:val="20"/>
              </w:rPr>
            </w:pPr>
            <w:r>
              <w:rPr>
                <w:rFonts w:hint="eastAsia"/>
                <w:color w:val="0C0C0C"/>
                <w:szCs w:val="20"/>
              </w:rPr>
              <w:t>5000</w:t>
            </w:r>
          </w:p>
        </w:tc>
        <w:tc>
          <w:tcPr>
            <w:tcW w:w="931" w:type="dxa"/>
            <w:shd w:val="clear" w:color="auto" w:fill="FFFFFF"/>
          </w:tcPr>
          <w:p w:rsidR="0086045A" w:rsidRDefault="004803FA">
            <w:pPr>
              <w:snapToGrid w:val="0"/>
              <w:spacing w:after="0"/>
              <w:jc w:val="center"/>
              <w:rPr>
                <w:color w:val="0C0C0C"/>
                <w:szCs w:val="20"/>
              </w:rPr>
            </w:pPr>
            <w:r>
              <w:rPr>
                <w:color w:val="0C0C0C"/>
                <w:szCs w:val="20"/>
              </w:rPr>
              <w:t>5</w:t>
            </w:r>
          </w:p>
        </w:tc>
        <w:tc>
          <w:tcPr>
            <w:tcW w:w="776" w:type="dxa"/>
            <w:shd w:val="clear" w:color="auto" w:fill="FFFFFF"/>
          </w:tcPr>
          <w:p w:rsidR="0086045A" w:rsidRDefault="004803FA">
            <w:pPr>
              <w:snapToGrid w:val="0"/>
              <w:spacing w:after="0"/>
              <w:jc w:val="center"/>
              <w:rPr>
                <w:color w:val="0C0C0C"/>
                <w:szCs w:val="20"/>
              </w:rPr>
            </w:pPr>
            <w:r>
              <w:rPr>
                <w:color w:val="0C0C0C"/>
                <w:szCs w:val="20"/>
              </w:rPr>
              <w:t>5</w:t>
            </w:r>
          </w:p>
        </w:tc>
      </w:tr>
      <w:tr w:rsidR="0086045A">
        <w:trPr>
          <w:trHeight w:val="291"/>
        </w:trPr>
        <w:tc>
          <w:tcPr>
            <w:tcW w:w="1036" w:type="dxa"/>
            <w:shd w:val="clear" w:color="auto" w:fill="auto"/>
          </w:tcPr>
          <w:p w:rsidR="0086045A" w:rsidRDefault="004803FA">
            <w:pPr>
              <w:snapToGrid w:val="0"/>
              <w:spacing w:after="0"/>
              <w:jc w:val="center"/>
              <w:rPr>
                <w:rFonts w:eastAsia="宋体"/>
                <w:color w:val="0C0C0C"/>
                <w:szCs w:val="20"/>
              </w:rPr>
            </w:pPr>
            <w:r>
              <w:rPr>
                <w:rFonts w:eastAsia="宋体" w:hint="eastAsia"/>
                <w:color w:val="0C0C0C"/>
                <w:szCs w:val="20"/>
              </w:rPr>
              <w:t xml:space="preserve">Infrastructure collapse monitoring </w:t>
            </w:r>
          </w:p>
        </w:tc>
        <w:tc>
          <w:tcPr>
            <w:tcW w:w="982" w:type="dxa"/>
          </w:tcPr>
          <w:p w:rsidR="0086045A" w:rsidRDefault="0086045A">
            <w:pPr>
              <w:snapToGrid w:val="0"/>
              <w:spacing w:after="0"/>
              <w:jc w:val="center"/>
              <w:rPr>
                <w:color w:val="0C0C0C"/>
                <w:szCs w:val="20"/>
              </w:rPr>
            </w:pPr>
          </w:p>
        </w:tc>
        <w:tc>
          <w:tcPr>
            <w:tcW w:w="1242"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4</w:t>
            </w:r>
          </w:p>
        </w:tc>
        <w:tc>
          <w:tcPr>
            <w:tcW w:w="931" w:type="dxa"/>
            <w:shd w:val="clear" w:color="auto" w:fill="FFFFFF"/>
          </w:tcPr>
          <w:p w:rsidR="0086045A" w:rsidRDefault="004803FA">
            <w:pPr>
              <w:snapToGrid w:val="0"/>
              <w:spacing w:after="0"/>
              <w:jc w:val="center"/>
              <w:rPr>
                <w:color w:val="0C0C0C"/>
                <w:szCs w:val="20"/>
              </w:rPr>
            </w:pPr>
            <w:r>
              <w:rPr>
                <w:color w:val="0C0C0C"/>
                <w:szCs w:val="20"/>
              </w:rPr>
              <w:t>N/A</w:t>
            </w:r>
          </w:p>
        </w:tc>
        <w:tc>
          <w:tcPr>
            <w:tcW w:w="1242" w:type="dxa"/>
            <w:shd w:val="clear" w:color="auto" w:fill="FFFFFF"/>
          </w:tcPr>
          <w:p w:rsidR="0086045A" w:rsidRDefault="004803FA">
            <w:pPr>
              <w:snapToGrid w:val="0"/>
              <w:spacing w:after="0"/>
              <w:jc w:val="center"/>
              <w:rPr>
                <w:color w:val="0C0C0C"/>
                <w:szCs w:val="20"/>
              </w:rPr>
            </w:pPr>
            <w:r>
              <w:rPr>
                <w:color w:val="0C0C0C"/>
                <w:szCs w:val="20"/>
              </w:rPr>
              <w:t>N/A </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396"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100</w:t>
            </w:r>
          </w:p>
        </w:tc>
        <w:tc>
          <w:tcPr>
            <w:tcW w:w="931"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1~2</w:t>
            </w:r>
          </w:p>
        </w:tc>
        <w:tc>
          <w:tcPr>
            <w:tcW w:w="776"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1~2</w:t>
            </w:r>
          </w:p>
        </w:tc>
      </w:tr>
      <w:tr w:rsidR="0086045A">
        <w:trPr>
          <w:trHeight w:val="291"/>
        </w:trPr>
        <w:tc>
          <w:tcPr>
            <w:tcW w:w="1036" w:type="dxa"/>
            <w:shd w:val="clear" w:color="auto" w:fill="auto"/>
          </w:tcPr>
          <w:p w:rsidR="0086045A" w:rsidRDefault="004803FA">
            <w:pPr>
              <w:snapToGrid w:val="0"/>
              <w:spacing w:after="0"/>
              <w:jc w:val="center"/>
              <w:rPr>
                <w:rFonts w:eastAsia="宋体"/>
                <w:color w:val="0C0C0C"/>
                <w:szCs w:val="20"/>
              </w:rPr>
            </w:pPr>
            <w:r>
              <w:rPr>
                <w:rFonts w:eastAsia="宋体" w:hint="eastAsia"/>
                <w:color w:val="0C0C0C"/>
                <w:szCs w:val="20"/>
              </w:rPr>
              <w:t>Micro-Deformation</w:t>
            </w:r>
          </w:p>
        </w:tc>
        <w:tc>
          <w:tcPr>
            <w:tcW w:w="982" w:type="dxa"/>
          </w:tcPr>
          <w:p w:rsidR="0086045A" w:rsidRDefault="0086045A">
            <w:pPr>
              <w:snapToGrid w:val="0"/>
              <w:spacing w:after="0"/>
              <w:jc w:val="both"/>
              <w:rPr>
                <w:color w:val="0C0C0C"/>
                <w:szCs w:val="20"/>
              </w:rPr>
            </w:pPr>
          </w:p>
        </w:tc>
        <w:tc>
          <w:tcPr>
            <w:tcW w:w="1242"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0.01</w:t>
            </w:r>
          </w:p>
        </w:tc>
        <w:tc>
          <w:tcPr>
            <w:tcW w:w="931"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0.01</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242" w:type="dxa"/>
            <w:shd w:val="clear" w:color="auto" w:fill="FFFFFF"/>
          </w:tcPr>
          <w:p w:rsidR="0086045A" w:rsidRDefault="004803FA">
            <w:pPr>
              <w:snapToGrid w:val="0"/>
              <w:spacing w:after="0"/>
              <w:jc w:val="center"/>
              <w:rPr>
                <w:color w:val="0C0C0C"/>
                <w:szCs w:val="20"/>
              </w:rPr>
            </w:pPr>
            <w:r>
              <w:rPr>
                <w:color w:val="0C0C0C"/>
                <w:szCs w:val="20"/>
              </w:rPr>
              <w:t>N/A</w:t>
            </w:r>
          </w:p>
        </w:tc>
        <w:tc>
          <w:tcPr>
            <w:tcW w:w="1396"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5000</w:t>
            </w:r>
          </w:p>
        </w:tc>
        <w:tc>
          <w:tcPr>
            <w:tcW w:w="931"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5</w:t>
            </w:r>
          </w:p>
        </w:tc>
        <w:tc>
          <w:tcPr>
            <w:tcW w:w="776" w:type="dxa"/>
            <w:shd w:val="clear" w:color="auto" w:fill="FFFFFF"/>
          </w:tcPr>
          <w:p w:rsidR="0086045A" w:rsidRDefault="004803FA">
            <w:pPr>
              <w:snapToGrid w:val="0"/>
              <w:spacing w:after="0"/>
              <w:jc w:val="center"/>
              <w:rPr>
                <w:rFonts w:eastAsia="宋体"/>
                <w:color w:val="0C0C0C"/>
                <w:szCs w:val="20"/>
              </w:rPr>
            </w:pPr>
            <w:r>
              <w:rPr>
                <w:rFonts w:eastAsia="宋体" w:hint="eastAsia"/>
                <w:color w:val="0C0C0C"/>
                <w:szCs w:val="20"/>
              </w:rPr>
              <w:t>5</w:t>
            </w:r>
          </w:p>
        </w:tc>
      </w:tr>
    </w:tbl>
    <w:p w:rsidR="0086045A" w:rsidRDefault="0086045A">
      <w:pPr>
        <w:pStyle w:val="aff0"/>
        <w:snapToGrid w:val="0"/>
        <w:spacing w:beforeLines="50" w:before="120" w:after="120" w:line="240" w:lineRule="auto"/>
        <w:ind w:firstLineChars="0" w:firstLine="0"/>
        <w:jc w:val="both"/>
        <w:rPr>
          <w:rFonts w:eastAsia="微软雅黑"/>
          <w:szCs w:val="20"/>
          <w:highlight w:val="yellow"/>
        </w:rPr>
      </w:pPr>
    </w:p>
    <w:p w:rsidR="0086045A" w:rsidRDefault="004803FA">
      <w:pPr>
        <w:pStyle w:val="1"/>
        <w:snapToGrid w:val="0"/>
        <w:spacing w:beforeLines="100" w:before="240" w:afterLines="100" w:after="240"/>
        <w:ind w:left="431" w:hanging="431"/>
        <w:rPr>
          <w:sz w:val="28"/>
          <w:szCs w:val="28"/>
        </w:rPr>
      </w:pPr>
      <w:r>
        <w:rPr>
          <w:rFonts w:hint="eastAsia"/>
          <w:sz w:val="28"/>
          <w:szCs w:val="28"/>
        </w:rPr>
        <w:t>References</w:t>
      </w:r>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宋体"/>
          <w:bCs/>
          <w:szCs w:val="20"/>
        </w:rPr>
        <w:t>RP-250</w:t>
      </w:r>
      <w:r>
        <w:rPr>
          <w:rFonts w:eastAsia="宋体" w:hint="eastAsia"/>
          <w:bCs/>
          <w:szCs w:val="20"/>
        </w:rPr>
        <w:t>810 Revised</w:t>
      </w:r>
      <w:r>
        <w:rPr>
          <w:rFonts w:eastAsia="宋体"/>
          <w:bCs/>
          <w:szCs w:val="20"/>
        </w:rPr>
        <w:t xml:space="preserve"> </w:t>
      </w:r>
      <w:r>
        <w:rPr>
          <w:rFonts w:eastAsia="宋体" w:hint="eastAsia"/>
          <w:bCs/>
          <w:szCs w:val="20"/>
        </w:rPr>
        <w:t>SID</w:t>
      </w:r>
      <w:r>
        <w:rPr>
          <w:rFonts w:eastAsia="宋体"/>
          <w:bCs/>
          <w:szCs w:val="20"/>
        </w:rPr>
        <w:t>: Study on 6G Scenarios and requirements</w:t>
      </w:r>
      <w:r>
        <w:rPr>
          <w:rFonts w:eastAsia="宋体" w:hint="eastAsia"/>
          <w:bCs/>
          <w:szCs w:val="20"/>
        </w:rPr>
        <w:t xml:space="preserve"> CMCC, Verizon, </w:t>
      </w:r>
      <w:r>
        <w:rPr>
          <w:rFonts w:eastAsia="宋体"/>
          <w:bCs/>
          <w:szCs w:val="20"/>
        </w:rPr>
        <w:t>NTT DOCOMO, INC.</w:t>
      </w:r>
      <w:r>
        <w:rPr>
          <w:rFonts w:eastAsia="宋体" w:hint="eastAsia"/>
          <w:bCs/>
          <w:szCs w:val="20"/>
        </w:rPr>
        <w:t xml:space="preserve">, </w:t>
      </w:r>
      <w:r>
        <w:rPr>
          <w:rFonts w:eastAsia="宋体" w:hint="eastAsia"/>
          <w:bCs/>
          <w:szCs w:val="20"/>
        </w:rPr>
        <w:tab/>
      </w:r>
      <w:r>
        <w:rPr>
          <w:rFonts w:eastAsia="宋体"/>
          <w:bCs/>
          <w:szCs w:val="20"/>
        </w:rPr>
        <w:t>Deutsche Telekom</w:t>
      </w:r>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宋体" w:hint="eastAsia"/>
          <w:bCs/>
          <w:szCs w:val="20"/>
        </w:rPr>
        <w:t>TS 22.137, Service requirement for Integrated Sensing and Communication; Stage 1 (Release 19)</w:t>
      </w:r>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Theme="minorEastAsia" w:hint="eastAsia"/>
          <w:szCs w:val="20"/>
        </w:rPr>
        <w:t>https://www.fintechfutures.com/press-r</w:t>
      </w:r>
      <w:r>
        <w:rPr>
          <w:rFonts w:eastAsiaTheme="minorEastAsia" w:hint="eastAsia"/>
          <w:szCs w:val="20"/>
        </w:rPr>
        <w:t>eleases/automotive-industry-size-expected-to-reach-usd-6-678-28-bn-by-2032</w:t>
      </w:r>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hyperlink r:id="rId30" w:history="1">
        <w:r>
          <w:rPr>
            <w:rStyle w:val="afc"/>
            <w:rFonts w:eastAsiaTheme="minorEastAsia" w:hint="eastAsia"/>
            <w:szCs w:val="20"/>
          </w:rPr>
          <w:t>https://www.sphericalinsights.com/reports/intelligent-driving-solutions-market</w:t>
        </w:r>
      </w:hyperlink>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hyperlink r:id="rId31" w:history="1">
        <w:r>
          <w:rPr>
            <w:rStyle w:val="afc"/>
            <w:rFonts w:eastAsiaTheme="minorEastAsia" w:hint="eastAsia"/>
            <w:szCs w:val="20"/>
          </w:rPr>
          <w:t>https://www.grandviewresearch.com/industry-analysis/industrial-automation-market</w:t>
        </w:r>
      </w:hyperlink>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hyperlink r:id="rId32" w:history="1">
        <w:r>
          <w:rPr>
            <w:rStyle w:val="afc"/>
            <w:rFonts w:hint="eastAsia"/>
          </w:rPr>
          <w:t>https://www.fortunebusinessinsights.com/automated-guided-vehicle-agv-market-101966</w:t>
        </w:r>
      </w:hyperlink>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Theme="minorEastAsia" w:hint="eastAsia"/>
          <w:szCs w:val="20"/>
        </w:rPr>
        <w:t>Javed MA, Muram FU, Hansson H, Punnekkat S, Thane H. Towards dynamic safety assurance for Industry 4.0. Journal of Systems Architecture. 2021 Mar 1; 114:101914</w:t>
      </w:r>
      <w:r>
        <w:rPr>
          <w:rFonts w:eastAsiaTheme="minorEastAsia" w:hint="eastAsia"/>
          <w:szCs w:val="20"/>
        </w:rPr>
        <w:t>.</w:t>
      </w:r>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Theme="minorEastAsia" w:hint="eastAsia"/>
          <w:szCs w:val="20"/>
        </w:rPr>
        <w:t>American National Standards Institute/Industrial Truck Safety Development Foundation, Safety standard for driverless, automatic guided industrial vehicles and automated functions of manned industrial vehicles, December 2019, 2019, [Online] http://www.its</w:t>
      </w:r>
      <w:r>
        <w:rPr>
          <w:rFonts w:eastAsiaTheme="minorEastAsia" w:hint="eastAsia"/>
          <w:szCs w:val="20"/>
        </w:rPr>
        <w:t>df.org.</w:t>
      </w:r>
    </w:p>
    <w:p w:rsidR="0086045A" w:rsidRDefault="004803FA">
      <w:pPr>
        <w:numPr>
          <w:ilvl w:val="0"/>
          <w:numId w:val="14"/>
        </w:numPr>
        <w:autoSpaceDE w:val="0"/>
        <w:autoSpaceDN w:val="0"/>
        <w:adjustRightInd w:val="0"/>
        <w:snapToGrid w:val="0"/>
        <w:spacing w:after="0" w:line="240" w:lineRule="auto"/>
        <w:jc w:val="both"/>
        <w:rPr>
          <w:rFonts w:eastAsiaTheme="minorEastAsia"/>
        </w:rPr>
      </w:pPr>
      <w:r>
        <w:rPr>
          <w:rFonts w:eastAsiaTheme="minorEastAsia" w:hint="eastAsia"/>
          <w:szCs w:val="20"/>
        </w:rPr>
        <w:t>T</w:t>
      </w:r>
      <w:r>
        <w:rPr>
          <w:rFonts w:eastAsiaTheme="minorEastAsia"/>
          <w:szCs w:val="20"/>
        </w:rPr>
        <w:t>S 38.913,</w:t>
      </w:r>
      <w:r>
        <w:t xml:space="preserve"> </w:t>
      </w:r>
      <w:r>
        <w:rPr>
          <w:rFonts w:eastAsiaTheme="minorEastAsia"/>
          <w:szCs w:val="20"/>
        </w:rPr>
        <w:t>Study on Scenarios and Requirements for</w:t>
      </w:r>
      <w:r>
        <w:rPr>
          <w:rFonts w:eastAsiaTheme="minorEastAsia" w:hint="eastAsia"/>
          <w:szCs w:val="20"/>
        </w:rPr>
        <w:t xml:space="preserve"> </w:t>
      </w:r>
      <w:r>
        <w:rPr>
          <w:rFonts w:eastAsiaTheme="minorEastAsia"/>
          <w:szCs w:val="20"/>
        </w:rPr>
        <w:t>Next Generation Access Technologies (Release 18)</w:t>
      </w:r>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t>TR 22.837</w:t>
      </w:r>
      <w:r>
        <w:rPr>
          <w:rFonts w:eastAsia="宋体" w:hint="eastAsia"/>
        </w:rPr>
        <w:t xml:space="preserve">, </w:t>
      </w:r>
      <w:r>
        <w:t>Feasibility Study on Integrated Sensing and Communication</w:t>
      </w:r>
      <w:r>
        <w:rPr>
          <w:rFonts w:eastAsia="宋体" w:hint="eastAsia"/>
        </w:rPr>
        <w:t xml:space="preserve"> </w:t>
      </w:r>
      <w:r>
        <w:rPr>
          <w:rFonts w:eastAsia="宋体" w:hint="eastAsia"/>
          <w:bCs/>
          <w:szCs w:val="20"/>
        </w:rPr>
        <w:t>(Release 19)</w:t>
      </w:r>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Theme="minorEastAsia" w:hint="eastAsia"/>
          <w:szCs w:val="20"/>
        </w:rPr>
        <w:t xml:space="preserve">Maritime Surveillance Market Size &amp; Share Analysis - Growth Trends &amp; Forecasts (2025 - 2030) Source: </w:t>
      </w:r>
      <w:hyperlink r:id="rId33" w:history="1">
        <w:r>
          <w:rPr>
            <w:rStyle w:val="afc"/>
            <w:rFonts w:eastAsiaTheme="minorEastAsia" w:hint="eastAsia"/>
            <w:szCs w:val="20"/>
          </w:rPr>
          <w:t>https://www.mordorintelligence.com/industry-reports/maritime-</w:t>
        </w:r>
        <w:r>
          <w:rPr>
            <w:rStyle w:val="afc"/>
            <w:rFonts w:eastAsiaTheme="minorEastAsia" w:hint="eastAsia"/>
            <w:szCs w:val="20"/>
          </w:rPr>
          <w:t>surveillance-market</w:t>
        </w:r>
      </w:hyperlink>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bookmarkStart w:id="13" w:name="OLE_LINK4"/>
      <w:r>
        <w:rPr>
          <w:rFonts w:eastAsiaTheme="minorEastAsia" w:hint="eastAsia"/>
          <w:szCs w:val="20"/>
        </w:rPr>
        <w:t>Liu, Fan, et al. "Integrated sensing and communications: Toward dual-functional wireless networks for 6G and beyond." IEEE journal on selected areas in communications 40.6 (2022): 1728-1767.</w:t>
      </w:r>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Theme="minorEastAsia" w:hint="eastAsia"/>
          <w:szCs w:val="20"/>
        </w:rPr>
        <w:t>Disaster Recovery as a Service (DRaaS) Mar</w:t>
      </w:r>
      <w:r>
        <w:rPr>
          <w:rFonts w:eastAsiaTheme="minorEastAsia" w:hint="eastAsia"/>
          <w:szCs w:val="20"/>
        </w:rPr>
        <w:t xml:space="preserve">ket by Service Type (Backup &amp; Restore, Real-Time Replication, Data Protection), Deployment Mode (Public Cloud, Private Cloud), Organization Size, Vertical and Region - Global Forecast to 2028, </w:t>
      </w:r>
      <w:hyperlink r:id="rId34" w:history="1">
        <w:r>
          <w:rPr>
            <w:rStyle w:val="afc"/>
            <w:rFonts w:eastAsiaTheme="minorEastAsia" w:hint="eastAsia"/>
            <w:szCs w:val="20"/>
          </w:rPr>
          <w:t>https://www.marketsandmarkets.com/Market-Reports/recovery-as-a-service-market-962.html</w:t>
        </w:r>
      </w:hyperlink>
    </w:p>
    <w:bookmarkEnd w:id="13"/>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Theme="minorEastAsia" w:hint="eastAsia"/>
          <w:szCs w:val="20"/>
        </w:rPr>
        <w:t xml:space="preserve">Shao, Zelong, Xiangkun Zhang, and Yingsong Li. "Analysis and validation of super-resolution micro-deformation monitoring radar." </w:t>
      </w:r>
      <w:r>
        <w:rPr>
          <w:rFonts w:eastAsiaTheme="minorEastAsia" w:hint="eastAsia"/>
          <w:szCs w:val="20"/>
        </w:rPr>
        <w:t>Progress In Electromagnetics Research M 62 (2017): 41-50.</w:t>
      </w:r>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Theme="minorEastAsia" w:hint="eastAsia"/>
          <w:szCs w:val="20"/>
        </w:rPr>
        <w:t xml:space="preserve">Structural Health Monitoring Market Size, </w:t>
      </w:r>
      <w:hyperlink r:id="rId35" w:history="1">
        <w:r>
          <w:rPr>
            <w:rStyle w:val="afc"/>
            <w:rFonts w:eastAsiaTheme="minorEastAsia" w:hint="eastAsia"/>
            <w:szCs w:val="20"/>
          </w:rPr>
          <w:t>https://www.marketsandmarkets.com/ResearchInsigh</w:t>
        </w:r>
        <w:r>
          <w:rPr>
            <w:rStyle w:val="afc"/>
            <w:rFonts w:eastAsiaTheme="minorEastAsia" w:hint="eastAsia"/>
            <w:szCs w:val="20"/>
          </w:rPr>
          <w:t>t/structural-health-monitoring-market-size.asp</w:t>
        </w:r>
      </w:hyperlink>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宋体"/>
          <w:bCs/>
          <w:szCs w:val="20"/>
        </w:rPr>
        <w:t>TR 22.870, Study on 6G Use Cases and Service Requirements, stage 1 (Release 20)</w:t>
      </w:r>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hyperlink r:id="rId36" w:history="1">
        <w:r>
          <w:rPr>
            <w:rStyle w:val="afc"/>
            <w:rFonts w:eastAsia="宋体"/>
            <w:szCs w:val="20"/>
          </w:rPr>
          <w:t>Türk Telekom and ZTE launch Europe's first millimeter-wave supported 5G-A ISAC maritime management solution</w:t>
        </w:r>
      </w:hyperlink>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Theme="minorEastAsia" w:hint="eastAsia"/>
          <w:szCs w:val="20"/>
        </w:rPr>
        <w:t>RP-251746</w:t>
      </w:r>
      <w:r>
        <w:rPr>
          <w:rFonts w:eastAsiaTheme="minorEastAsia" w:hint="eastAsia"/>
          <w:szCs w:val="20"/>
        </w:rPr>
        <w:t xml:space="preserve"> Views on 6G ISAC use cases and scenarios  ZTE Corporation, Turk Telekom, Verizon, China Telecom</w:t>
      </w:r>
      <w:r>
        <w:rPr>
          <w:rFonts w:eastAsiaTheme="minorEastAsia" w:hint="eastAsia"/>
          <w:szCs w:val="20"/>
        </w:rPr>
        <w:t>, China Unicom, Telecom Italia, CAICT, ETRI, Queens University Belfast, Pengcheng Laboratory, Shanghai Jiao Tong University, Sanechips</w:t>
      </w:r>
    </w:p>
    <w:p w:rsidR="0086045A" w:rsidRDefault="004803FA">
      <w:pPr>
        <w:numPr>
          <w:ilvl w:val="0"/>
          <w:numId w:val="14"/>
        </w:numPr>
        <w:autoSpaceDE w:val="0"/>
        <w:autoSpaceDN w:val="0"/>
        <w:adjustRightInd w:val="0"/>
        <w:snapToGrid w:val="0"/>
        <w:spacing w:after="0" w:line="240" w:lineRule="auto"/>
        <w:jc w:val="both"/>
        <w:rPr>
          <w:rFonts w:eastAsiaTheme="minorEastAsia"/>
          <w:szCs w:val="20"/>
        </w:rPr>
      </w:pPr>
      <w:r>
        <w:rPr>
          <w:rFonts w:eastAsiaTheme="minorEastAsia" w:hint="eastAsia"/>
          <w:szCs w:val="20"/>
        </w:rPr>
        <w:t>RP-251739 High level views on 6G RAN general study</w:t>
      </w:r>
      <w:r>
        <w:rPr>
          <w:rFonts w:eastAsiaTheme="minorEastAsia" w:hint="eastAsia"/>
          <w:szCs w:val="20"/>
        </w:rPr>
        <w:t xml:space="preserve">  ZTE Corporation, Sanechips</w:t>
      </w:r>
    </w:p>
    <w:p w:rsidR="0086045A" w:rsidRDefault="0086045A">
      <w:pPr>
        <w:autoSpaceDE w:val="0"/>
        <w:autoSpaceDN w:val="0"/>
        <w:adjustRightInd w:val="0"/>
        <w:snapToGrid w:val="0"/>
        <w:spacing w:after="0" w:line="240" w:lineRule="auto"/>
        <w:jc w:val="both"/>
        <w:rPr>
          <w:rFonts w:eastAsiaTheme="minorEastAsia"/>
          <w:szCs w:val="20"/>
        </w:rPr>
      </w:pPr>
    </w:p>
    <w:p w:rsidR="0086045A" w:rsidRDefault="004803FA">
      <w:pPr>
        <w:autoSpaceDE w:val="0"/>
        <w:autoSpaceDN w:val="0"/>
        <w:adjustRightInd w:val="0"/>
        <w:snapToGrid w:val="0"/>
        <w:spacing w:after="0" w:line="240" w:lineRule="auto"/>
        <w:jc w:val="both"/>
        <w:rPr>
          <w:rFonts w:eastAsiaTheme="minorEastAsia"/>
          <w:szCs w:val="20"/>
        </w:rPr>
      </w:pPr>
      <w:r>
        <w:rPr>
          <w:rFonts w:eastAsiaTheme="minorEastAsia" w:hint="eastAsia"/>
          <w:szCs w:val="20"/>
        </w:rPr>
        <w:t xml:space="preserve"> </w:t>
      </w:r>
    </w:p>
    <w:p w:rsidR="0086045A" w:rsidRDefault="0086045A">
      <w:pPr>
        <w:autoSpaceDE w:val="0"/>
        <w:autoSpaceDN w:val="0"/>
        <w:adjustRightInd w:val="0"/>
        <w:snapToGrid w:val="0"/>
        <w:spacing w:after="0" w:line="240" w:lineRule="auto"/>
        <w:jc w:val="both"/>
        <w:rPr>
          <w:rFonts w:eastAsiaTheme="minorEastAsia"/>
        </w:rPr>
      </w:pPr>
    </w:p>
    <w:sectPr w:rsidR="0086045A">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803FA" w:rsidRDefault="004803FA">
      <w:pPr>
        <w:spacing w:line="240" w:lineRule="auto"/>
      </w:pPr>
      <w:r>
        <w:separator/>
      </w:r>
    </w:p>
  </w:endnote>
  <w:endnote w:type="continuationSeparator" w:id="0">
    <w:p w:rsidR="004803FA" w:rsidRDefault="004803F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
    <w:altName w:val="Segoe Print"/>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微软雅黑"/>
    <w:panose1 w:val="020B0604020202020204"/>
    <w:charset w:val="86"/>
    <w:family w:val="swiss"/>
    <w:pitch w:val="default"/>
    <w:sig w:usb0="00000000" w:usb1="00000000" w:usb2="0000003F" w:usb3="00000000" w:csb0="603F01FF" w:csb1="FFFF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803FA" w:rsidRDefault="004803FA">
      <w:pPr>
        <w:spacing w:after="0"/>
      </w:pPr>
      <w:r>
        <w:separator/>
      </w:r>
    </w:p>
  </w:footnote>
  <w:footnote w:type="continuationSeparator" w:id="0">
    <w:p w:rsidR="004803FA" w:rsidRDefault="004803F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6FA69E"/>
    <w:multiLevelType w:val="multilevel"/>
    <w:tmpl w:val="826FA69E"/>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1" w15:restartNumberingAfterBreak="0">
    <w:nsid w:val="8A06CCEA"/>
    <w:multiLevelType w:val="singleLevel"/>
    <w:tmpl w:val="8A06CCEA"/>
    <w:lvl w:ilvl="0">
      <w:start w:val="1"/>
      <w:numFmt w:val="lowerLetter"/>
      <w:suff w:val="space"/>
      <w:lvlText w:val="(%1)"/>
      <w:lvlJc w:val="left"/>
      <w:pPr>
        <w:ind w:left="650" w:firstLine="0"/>
      </w:pPr>
    </w:lvl>
  </w:abstractNum>
  <w:abstractNum w:abstractNumId="2" w15:restartNumberingAfterBreak="0">
    <w:nsid w:val="98C0DCEB"/>
    <w:multiLevelType w:val="singleLevel"/>
    <w:tmpl w:val="98C0DCEB"/>
    <w:lvl w:ilvl="0">
      <w:start w:val="1"/>
      <w:numFmt w:val="decimal"/>
      <w:suff w:val="space"/>
      <w:lvlText w:val="[%1]"/>
      <w:lvlJc w:val="left"/>
      <w:rPr>
        <w:sz w:val="20"/>
        <w:szCs w:val="20"/>
      </w:rPr>
    </w:lvl>
  </w:abstractNum>
  <w:abstractNum w:abstractNumId="3" w15:restartNumberingAfterBreak="0">
    <w:nsid w:val="9E69AFB5"/>
    <w:multiLevelType w:val="singleLevel"/>
    <w:tmpl w:val="9E69AFB5"/>
    <w:lvl w:ilvl="0">
      <w:start w:val="1"/>
      <w:numFmt w:val="bullet"/>
      <w:lvlText w:val="▪"/>
      <w:lvlJc w:val="left"/>
      <w:pPr>
        <w:ind w:left="420" w:hanging="420"/>
      </w:pPr>
      <w:rPr>
        <w:rFonts w:ascii="Arial" w:hAnsi="Arial" w:cs="Arial" w:hint="default"/>
      </w:rPr>
    </w:lvl>
  </w:abstractNum>
  <w:abstractNum w:abstractNumId="4" w15:restartNumberingAfterBreak="0">
    <w:nsid w:val="AFDCCA2C"/>
    <w:multiLevelType w:val="singleLevel"/>
    <w:tmpl w:val="AFDCCA2C"/>
    <w:lvl w:ilvl="0">
      <w:start w:val="1"/>
      <w:numFmt w:val="bullet"/>
      <w:lvlText w:val=""/>
      <w:lvlJc w:val="left"/>
      <w:pPr>
        <w:ind w:left="420" w:hanging="420"/>
      </w:pPr>
      <w:rPr>
        <w:rFonts w:ascii="Wingdings" w:hAnsi="Wingdings" w:hint="default"/>
      </w:rPr>
    </w:lvl>
  </w:abstractNum>
  <w:abstractNum w:abstractNumId="5" w15:restartNumberingAfterBreak="0">
    <w:nsid w:val="BE4A88F5"/>
    <w:multiLevelType w:val="singleLevel"/>
    <w:tmpl w:val="BE4A88F5"/>
    <w:lvl w:ilvl="0">
      <w:start w:val="1"/>
      <w:numFmt w:val="lowerLetter"/>
      <w:suff w:val="space"/>
      <w:lvlText w:val="(%1)"/>
      <w:lvlJc w:val="left"/>
      <w:pPr>
        <w:ind w:left="300" w:firstLine="0"/>
      </w:pPr>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9" w15:restartNumberingAfterBreak="0">
    <w:nsid w:val="5E872652"/>
    <w:multiLevelType w:val="multilevel"/>
    <w:tmpl w:val="5E872652"/>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71EE3F0D"/>
    <w:multiLevelType w:val="singleLevel"/>
    <w:tmpl w:val="71EE3F0D"/>
    <w:lvl w:ilvl="0">
      <w:start w:val="1"/>
      <w:numFmt w:val="lowerLetter"/>
      <w:suff w:val="space"/>
      <w:lvlText w:val="(%1)"/>
      <w:lvlJc w:val="left"/>
    </w:lvl>
  </w:abstractNum>
  <w:abstractNum w:abstractNumId="12" w15:restartNumberingAfterBreak="0">
    <w:nsid w:val="72A0E603"/>
    <w:multiLevelType w:val="singleLevel"/>
    <w:tmpl w:val="72A0E603"/>
    <w:lvl w:ilvl="0">
      <w:start w:val="1"/>
      <w:numFmt w:val="lowerLetter"/>
      <w:suff w:val="space"/>
      <w:lvlText w:val="(%1)"/>
      <w:lvlJc w:val="left"/>
    </w:lvl>
  </w:abstractNum>
  <w:abstractNum w:abstractNumId="13"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3"/>
  </w:num>
  <w:num w:numId="4">
    <w:abstractNumId w:val="7"/>
  </w:num>
  <w:num w:numId="5">
    <w:abstractNumId w:val="10"/>
  </w:num>
  <w:num w:numId="6">
    <w:abstractNumId w:val="8"/>
  </w:num>
  <w:num w:numId="7">
    <w:abstractNumId w:val="9"/>
  </w:num>
  <w:num w:numId="8">
    <w:abstractNumId w:val="3"/>
  </w:num>
  <w:num w:numId="9">
    <w:abstractNumId w:val="1"/>
  </w:num>
  <w:num w:numId="10">
    <w:abstractNumId w:val="11"/>
  </w:num>
  <w:num w:numId="11">
    <w:abstractNumId w:val="4"/>
  </w:num>
  <w:num w:numId="12">
    <w:abstractNumId w:val="12"/>
  </w:num>
  <w:num w:numId="13">
    <w:abstractNumId w:val="5"/>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420"/>
  <w:noPunctuationKerning/>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C50"/>
    <w:rsid w:val="00000E69"/>
    <w:rsid w:val="00000FFB"/>
    <w:rsid w:val="0000107A"/>
    <w:rsid w:val="00001527"/>
    <w:rsid w:val="00001908"/>
    <w:rsid w:val="00001B9A"/>
    <w:rsid w:val="00002071"/>
    <w:rsid w:val="000021BD"/>
    <w:rsid w:val="000022D5"/>
    <w:rsid w:val="000026CB"/>
    <w:rsid w:val="00002C54"/>
    <w:rsid w:val="00002EA0"/>
    <w:rsid w:val="00003A61"/>
    <w:rsid w:val="000044E2"/>
    <w:rsid w:val="00004558"/>
    <w:rsid w:val="000049AC"/>
    <w:rsid w:val="00004ED1"/>
    <w:rsid w:val="000051C4"/>
    <w:rsid w:val="0000557C"/>
    <w:rsid w:val="000055D1"/>
    <w:rsid w:val="00005762"/>
    <w:rsid w:val="000057B9"/>
    <w:rsid w:val="00005C91"/>
    <w:rsid w:val="000062AC"/>
    <w:rsid w:val="000064CE"/>
    <w:rsid w:val="000066C6"/>
    <w:rsid w:val="000066E7"/>
    <w:rsid w:val="00006711"/>
    <w:rsid w:val="000068DA"/>
    <w:rsid w:val="00006A0E"/>
    <w:rsid w:val="00006D23"/>
    <w:rsid w:val="00006D6F"/>
    <w:rsid w:val="0000705B"/>
    <w:rsid w:val="0000711D"/>
    <w:rsid w:val="00007304"/>
    <w:rsid w:val="00007880"/>
    <w:rsid w:val="00007AC2"/>
    <w:rsid w:val="00007EEB"/>
    <w:rsid w:val="00010512"/>
    <w:rsid w:val="0001054F"/>
    <w:rsid w:val="000108AA"/>
    <w:rsid w:val="00010969"/>
    <w:rsid w:val="00010A7B"/>
    <w:rsid w:val="00010AF9"/>
    <w:rsid w:val="00010F90"/>
    <w:rsid w:val="000114F8"/>
    <w:rsid w:val="00011890"/>
    <w:rsid w:val="000118E9"/>
    <w:rsid w:val="00011B95"/>
    <w:rsid w:val="00011BB4"/>
    <w:rsid w:val="00011C8C"/>
    <w:rsid w:val="00011CE0"/>
    <w:rsid w:val="000123B6"/>
    <w:rsid w:val="000123C2"/>
    <w:rsid w:val="0001241A"/>
    <w:rsid w:val="000128EC"/>
    <w:rsid w:val="00012E08"/>
    <w:rsid w:val="00012E58"/>
    <w:rsid w:val="00012EC5"/>
    <w:rsid w:val="000130B1"/>
    <w:rsid w:val="0001320E"/>
    <w:rsid w:val="000132A2"/>
    <w:rsid w:val="00013C5E"/>
    <w:rsid w:val="00013DBF"/>
    <w:rsid w:val="00013DD9"/>
    <w:rsid w:val="00013F98"/>
    <w:rsid w:val="00014115"/>
    <w:rsid w:val="000141EE"/>
    <w:rsid w:val="0001445A"/>
    <w:rsid w:val="00014604"/>
    <w:rsid w:val="00014AB1"/>
    <w:rsid w:val="00014C6F"/>
    <w:rsid w:val="00015407"/>
    <w:rsid w:val="0001555C"/>
    <w:rsid w:val="000164F2"/>
    <w:rsid w:val="00016AF9"/>
    <w:rsid w:val="00016BE3"/>
    <w:rsid w:val="00016C7B"/>
    <w:rsid w:val="00017916"/>
    <w:rsid w:val="0001796D"/>
    <w:rsid w:val="00017CFA"/>
    <w:rsid w:val="00017E5A"/>
    <w:rsid w:val="00020252"/>
    <w:rsid w:val="0002047C"/>
    <w:rsid w:val="0002066E"/>
    <w:rsid w:val="00020AE9"/>
    <w:rsid w:val="00020B43"/>
    <w:rsid w:val="00020ECF"/>
    <w:rsid w:val="000215D1"/>
    <w:rsid w:val="0002160B"/>
    <w:rsid w:val="00021644"/>
    <w:rsid w:val="00021E90"/>
    <w:rsid w:val="00022318"/>
    <w:rsid w:val="0002242E"/>
    <w:rsid w:val="0002249A"/>
    <w:rsid w:val="00022684"/>
    <w:rsid w:val="000228FC"/>
    <w:rsid w:val="000229B1"/>
    <w:rsid w:val="00022C5F"/>
    <w:rsid w:val="00022EDA"/>
    <w:rsid w:val="000232CC"/>
    <w:rsid w:val="00023416"/>
    <w:rsid w:val="00023527"/>
    <w:rsid w:val="000235A2"/>
    <w:rsid w:val="000235FB"/>
    <w:rsid w:val="00023951"/>
    <w:rsid w:val="00023EAB"/>
    <w:rsid w:val="000240BE"/>
    <w:rsid w:val="000244B9"/>
    <w:rsid w:val="000244CA"/>
    <w:rsid w:val="00024585"/>
    <w:rsid w:val="00024878"/>
    <w:rsid w:val="00025086"/>
    <w:rsid w:val="00025226"/>
    <w:rsid w:val="00025417"/>
    <w:rsid w:val="00025695"/>
    <w:rsid w:val="000257BD"/>
    <w:rsid w:val="00025F6C"/>
    <w:rsid w:val="00026826"/>
    <w:rsid w:val="00026B95"/>
    <w:rsid w:val="00026C59"/>
    <w:rsid w:val="000271B7"/>
    <w:rsid w:val="0002734F"/>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0AD"/>
    <w:rsid w:val="0003128F"/>
    <w:rsid w:val="00031458"/>
    <w:rsid w:val="0003180D"/>
    <w:rsid w:val="000319C3"/>
    <w:rsid w:val="00031DA9"/>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9"/>
    <w:rsid w:val="000402A0"/>
    <w:rsid w:val="000412E1"/>
    <w:rsid w:val="00041506"/>
    <w:rsid w:val="000415BF"/>
    <w:rsid w:val="00041C2C"/>
    <w:rsid w:val="00041CAB"/>
    <w:rsid w:val="00041CBB"/>
    <w:rsid w:val="00041E63"/>
    <w:rsid w:val="00041F46"/>
    <w:rsid w:val="00042295"/>
    <w:rsid w:val="00042A43"/>
    <w:rsid w:val="00042CEC"/>
    <w:rsid w:val="000432D7"/>
    <w:rsid w:val="00043334"/>
    <w:rsid w:val="0004359F"/>
    <w:rsid w:val="0004370C"/>
    <w:rsid w:val="00043F31"/>
    <w:rsid w:val="00043FBF"/>
    <w:rsid w:val="000443DB"/>
    <w:rsid w:val="000444B9"/>
    <w:rsid w:val="000445CC"/>
    <w:rsid w:val="00044C0B"/>
    <w:rsid w:val="00044FF3"/>
    <w:rsid w:val="00045271"/>
    <w:rsid w:val="000454E2"/>
    <w:rsid w:val="000458E6"/>
    <w:rsid w:val="00045BEB"/>
    <w:rsid w:val="00045E51"/>
    <w:rsid w:val="00045F11"/>
    <w:rsid w:val="0004618C"/>
    <w:rsid w:val="00046414"/>
    <w:rsid w:val="00046B64"/>
    <w:rsid w:val="00046EFA"/>
    <w:rsid w:val="000476D8"/>
    <w:rsid w:val="00047EFF"/>
    <w:rsid w:val="00050153"/>
    <w:rsid w:val="0005027A"/>
    <w:rsid w:val="000505BE"/>
    <w:rsid w:val="000507D8"/>
    <w:rsid w:val="00050932"/>
    <w:rsid w:val="00050FC3"/>
    <w:rsid w:val="000518D2"/>
    <w:rsid w:val="00051A81"/>
    <w:rsid w:val="00051CF3"/>
    <w:rsid w:val="00051FF0"/>
    <w:rsid w:val="0005252F"/>
    <w:rsid w:val="00052E16"/>
    <w:rsid w:val="00052E22"/>
    <w:rsid w:val="00052E69"/>
    <w:rsid w:val="00053425"/>
    <w:rsid w:val="0005362F"/>
    <w:rsid w:val="00053642"/>
    <w:rsid w:val="000536E7"/>
    <w:rsid w:val="000537C5"/>
    <w:rsid w:val="00053A19"/>
    <w:rsid w:val="00053C96"/>
    <w:rsid w:val="00054550"/>
    <w:rsid w:val="0005463C"/>
    <w:rsid w:val="00054700"/>
    <w:rsid w:val="000549F0"/>
    <w:rsid w:val="00054B6B"/>
    <w:rsid w:val="000554D2"/>
    <w:rsid w:val="00055624"/>
    <w:rsid w:val="000557A3"/>
    <w:rsid w:val="0005594E"/>
    <w:rsid w:val="000559F1"/>
    <w:rsid w:val="00055F68"/>
    <w:rsid w:val="000570B1"/>
    <w:rsid w:val="0005716B"/>
    <w:rsid w:val="0005757D"/>
    <w:rsid w:val="00057750"/>
    <w:rsid w:val="00057AC7"/>
    <w:rsid w:val="00057CF8"/>
    <w:rsid w:val="00057EA7"/>
    <w:rsid w:val="00060094"/>
    <w:rsid w:val="000600F5"/>
    <w:rsid w:val="00060A5D"/>
    <w:rsid w:val="00060B08"/>
    <w:rsid w:val="00060BF4"/>
    <w:rsid w:val="00061065"/>
    <w:rsid w:val="0006126A"/>
    <w:rsid w:val="000618CF"/>
    <w:rsid w:val="00061D38"/>
    <w:rsid w:val="0006201D"/>
    <w:rsid w:val="000624B4"/>
    <w:rsid w:val="000627C2"/>
    <w:rsid w:val="00062AF2"/>
    <w:rsid w:val="00062D55"/>
    <w:rsid w:val="00062DBD"/>
    <w:rsid w:val="00062F51"/>
    <w:rsid w:val="0006302F"/>
    <w:rsid w:val="000631EB"/>
    <w:rsid w:val="00063837"/>
    <w:rsid w:val="00063984"/>
    <w:rsid w:val="0006398A"/>
    <w:rsid w:val="00063A8D"/>
    <w:rsid w:val="00063D7B"/>
    <w:rsid w:val="0006414C"/>
    <w:rsid w:val="000644E3"/>
    <w:rsid w:val="0006451A"/>
    <w:rsid w:val="0006472F"/>
    <w:rsid w:val="00064DAC"/>
    <w:rsid w:val="0006502F"/>
    <w:rsid w:val="000651F3"/>
    <w:rsid w:val="0006524F"/>
    <w:rsid w:val="00065483"/>
    <w:rsid w:val="000656EB"/>
    <w:rsid w:val="0006577F"/>
    <w:rsid w:val="00065AB4"/>
    <w:rsid w:val="00065AC9"/>
    <w:rsid w:val="00065ADE"/>
    <w:rsid w:val="00065B15"/>
    <w:rsid w:val="00065D29"/>
    <w:rsid w:val="00065D58"/>
    <w:rsid w:val="00065FE2"/>
    <w:rsid w:val="000661FA"/>
    <w:rsid w:val="000664D9"/>
    <w:rsid w:val="00066556"/>
    <w:rsid w:val="00066A38"/>
    <w:rsid w:val="00066A7C"/>
    <w:rsid w:val="00066BD9"/>
    <w:rsid w:val="00066F4D"/>
    <w:rsid w:val="000670FB"/>
    <w:rsid w:val="000673C8"/>
    <w:rsid w:val="00067752"/>
    <w:rsid w:val="00067F36"/>
    <w:rsid w:val="000703F0"/>
    <w:rsid w:val="000705AE"/>
    <w:rsid w:val="0007066B"/>
    <w:rsid w:val="00070889"/>
    <w:rsid w:val="00071399"/>
    <w:rsid w:val="00071407"/>
    <w:rsid w:val="00071CCB"/>
    <w:rsid w:val="00071F92"/>
    <w:rsid w:val="000724B6"/>
    <w:rsid w:val="0007309B"/>
    <w:rsid w:val="000738FD"/>
    <w:rsid w:val="00073A92"/>
    <w:rsid w:val="00073B5E"/>
    <w:rsid w:val="00074775"/>
    <w:rsid w:val="00074888"/>
    <w:rsid w:val="00074A32"/>
    <w:rsid w:val="00074B8B"/>
    <w:rsid w:val="000750E0"/>
    <w:rsid w:val="000757C4"/>
    <w:rsid w:val="00075A6E"/>
    <w:rsid w:val="00075E20"/>
    <w:rsid w:val="0007636A"/>
    <w:rsid w:val="00076445"/>
    <w:rsid w:val="000764DA"/>
    <w:rsid w:val="000765D9"/>
    <w:rsid w:val="000768A6"/>
    <w:rsid w:val="0007696E"/>
    <w:rsid w:val="0007723B"/>
    <w:rsid w:val="000775EA"/>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2F4"/>
    <w:rsid w:val="000828B8"/>
    <w:rsid w:val="00082E47"/>
    <w:rsid w:val="00082E4E"/>
    <w:rsid w:val="00083283"/>
    <w:rsid w:val="000834E5"/>
    <w:rsid w:val="00083875"/>
    <w:rsid w:val="000838D2"/>
    <w:rsid w:val="000848BD"/>
    <w:rsid w:val="0008497B"/>
    <w:rsid w:val="00084F2B"/>
    <w:rsid w:val="0008525F"/>
    <w:rsid w:val="00085B0D"/>
    <w:rsid w:val="00085B28"/>
    <w:rsid w:val="00085CA5"/>
    <w:rsid w:val="00086248"/>
    <w:rsid w:val="000864DC"/>
    <w:rsid w:val="00086793"/>
    <w:rsid w:val="000867CC"/>
    <w:rsid w:val="00086C0D"/>
    <w:rsid w:val="0008716C"/>
    <w:rsid w:val="000871F4"/>
    <w:rsid w:val="000876E3"/>
    <w:rsid w:val="00087E5D"/>
    <w:rsid w:val="000902F8"/>
    <w:rsid w:val="000903CA"/>
    <w:rsid w:val="00090B8B"/>
    <w:rsid w:val="00090C79"/>
    <w:rsid w:val="00090D90"/>
    <w:rsid w:val="00090E09"/>
    <w:rsid w:val="0009101D"/>
    <w:rsid w:val="00091853"/>
    <w:rsid w:val="00091ABB"/>
    <w:rsid w:val="00091D48"/>
    <w:rsid w:val="000920BD"/>
    <w:rsid w:val="00092754"/>
    <w:rsid w:val="000929EA"/>
    <w:rsid w:val="00092A5C"/>
    <w:rsid w:val="00092B46"/>
    <w:rsid w:val="00092C57"/>
    <w:rsid w:val="00092CCA"/>
    <w:rsid w:val="00093082"/>
    <w:rsid w:val="0009334E"/>
    <w:rsid w:val="000934B3"/>
    <w:rsid w:val="00094551"/>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282"/>
    <w:rsid w:val="000A030E"/>
    <w:rsid w:val="000A06DC"/>
    <w:rsid w:val="000A1279"/>
    <w:rsid w:val="000A13C0"/>
    <w:rsid w:val="000A1428"/>
    <w:rsid w:val="000A145E"/>
    <w:rsid w:val="000A17D4"/>
    <w:rsid w:val="000A1A8F"/>
    <w:rsid w:val="000A1AB7"/>
    <w:rsid w:val="000A1C41"/>
    <w:rsid w:val="000A1C7B"/>
    <w:rsid w:val="000A1C7D"/>
    <w:rsid w:val="000A1E25"/>
    <w:rsid w:val="000A1E32"/>
    <w:rsid w:val="000A23F3"/>
    <w:rsid w:val="000A2795"/>
    <w:rsid w:val="000A2BC2"/>
    <w:rsid w:val="000A2BF8"/>
    <w:rsid w:val="000A3339"/>
    <w:rsid w:val="000A33DB"/>
    <w:rsid w:val="000A3500"/>
    <w:rsid w:val="000A3632"/>
    <w:rsid w:val="000A383F"/>
    <w:rsid w:val="000A3B66"/>
    <w:rsid w:val="000A3C1B"/>
    <w:rsid w:val="000A4263"/>
    <w:rsid w:val="000A436D"/>
    <w:rsid w:val="000A53B8"/>
    <w:rsid w:val="000A568B"/>
    <w:rsid w:val="000A56C6"/>
    <w:rsid w:val="000A5D96"/>
    <w:rsid w:val="000A61C7"/>
    <w:rsid w:val="000A624D"/>
    <w:rsid w:val="000A62EA"/>
    <w:rsid w:val="000A6303"/>
    <w:rsid w:val="000A654E"/>
    <w:rsid w:val="000A6CD9"/>
    <w:rsid w:val="000A777F"/>
    <w:rsid w:val="000A7A34"/>
    <w:rsid w:val="000B00E0"/>
    <w:rsid w:val="000B0383"/>
    <w:rsid w:val="000B0395"/>
    <w:rsid w:val="000B06CA"/>
    <w:rsid w:val="000B126D"/>
    <w:rsid w:val="000B1A32"/>
    <w:rsid w:val="000B2838"/>
    <w:rsid w:val="000B2E16"/>
    <w:rsid w:val="000B3192"/>
    <w:rsid w:val="000B332B"/>
    <w:rsid w:val="000B3883"/>
    <w:rsid w:val="000B3BA7"/>
    <w:rsid w:val="000B3FCA"/>
    <w:rsid w:val="000B40F7"/>
    <w:rsid w:val="000B41A0"/>
    <w:rsid w:val="000B4385"/>
    <w:rsid w:val="000B4991"/>
    <w:rsid w:val="000B4DBC"/>
    <w:rsid w:val="000B5922"/>
    <w:rsid w:val="000B5A19"/>
    <w:rsid w:val="000B606A"/>
    <w:rsid w:val="000B6302"/>
    <w:rsid w:val="000B6700"/>
    <w:rsid w:val="000B697D"/>
    <w:rsid w:val="000B6CCA"/>
    <w:rsid w:val="000B6E5F"/>
    <w:rsid w:val="000B7775"/>
    <w:rsid w:val="000B790A"/>
    <w:rsid w:val="000B7B43"/>
    <w:rsid w:val="000B7E5A"/>
    <w:rsid w:val="000B7F7B"/>
    <w:rsid w:val="000C04EB"/>
    <w:rsid w:val="000C050C"/>
    <w:rsid w:val="000C08A3"/>
    <w:rsid w:val="000C09F6"/>
    <w:rsid w:val="000C0D98"/>
    <w:rsid w:val="000C0E33"/>
    <w:rsid w:val="000C0E9F"/>
    <w:rsid w:val="000C10C4"/>
    <w:rsid w:val="000C11B9"/>
    <w:rsid w:val="000C1238"/>
    <w:rsid w:val="000C14CA"/>
    <w:rsid w:val="000C1C26"/>
    <w:rsid w:val="000C207A"/>
    <w:rsid w:val="000C2537"/>
    <w:rsid w:val="000C25BD"/>
    <w:rsid w:val="000C2810"/>
    <w:rsid w:val="000C2A7B"/>
    <w:rsid w:val="000C2C74"/>
    <w:rsid w:val="000C3027"/>
    <w:rsid w:val="000C3236"/>
    <w:rsid w:val="000C33BB"/>
    <w:rsid w:val="000C395E"/>
    <w:rsid w:val="000C3BDA"/>
    <w:rsid w:val="000C4240"/>
    <w:rsid w:val="000C429A"/>
    <w:rsid w:val="000C4427"/>
    <w:rsid w:val="000C45FE"/>
    <w:rsid w:val="000C4972"/>
    <w:rsid w:val="000C4ECD"/>
    <w:rsid w:val="000C54E3"/>
    <w:rsid w:val="000C577F"/>
    <w:rsid w:val="000C5E7D"/>
    <w:rsid w:val="000C62FC"/>
    <w:rsid w:val="000C64C0"/>
    <w:rsid w:val="000C6C88"/>
    <w:rsid w:val="000C735C"/>
    <w:rsid w:val="000C7443"/>
    <w:rsid w:val="000C7512"/>
    <w:rsid w:val="000C7D1C"/>
    <w:rsid w:val="000D0496"/>
    <w:rsid w:val="000D05EC"/>
    <w:rsid w:val="000D09B9"/>
    <w:rsid w:val="000D0C3A"/>
    <w:rsid w:val="000D152D"/>
    <w:rsid w:val="000D163C"/>
    <w:rsid w:val="000D1A03"/>
    <w:rsid w:val="000D1AB9"/>
    <w:rsid w:val="000D1B0E"/>
    <w:rsid w:val="000D1BD9"/>
    <w:rsid w:val="000D2665"/>
    <w:rsid w:val="000D2AF0"/>
    <w:rsid w:val="000D2C0B"/>
    <w:rsid w:val="000D33FF"/>
    <w:rsid w:val="000D3518"/>
    <w:rsid w:val="000D390D"/>
    <w:rsid w:val="000D3C7C"/>
    <w:rsid w:val="000D3D1E"/>
    <w:rsid w:val="000D3F3F"/>
    <w:rsid w:val="000D463D"/>
    <w:rsid w:val="000D499B"/>
    <w:rsid w:val="000D4C91"/>
    <w:rsid w:val="000D4ECB"/>
    <w:rsid w:val="000D58E6"/>
    <w:rsid w:val="000D5943"/>
    <w:rsid w:val="000D59DB"/>
    <w:rsid w:val="000D5EAA"/>
    <w:rsid w:val="000D613F"/>
    <w:rsid w:val="000D6564"/>
    <w:rsid w:val="000D65F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73B"/>
    <w:rsid w:val="000E1BCB"/>
    <w:rsid w:val="000E1C10"/>
    <w:rsid w:val="000E1CD9"/>
    <w:rsid w:val="000E20F2"/>
    <w:rsid w:val="000E22D1"/>
    <w:rsid w:val="000E2524"/>
    <w:rsid w:val="000E2788"/>
    <w:rsid w:val="000E29C8"/>
    <w:rsid w:val="000E2F5A"/>
    <w:rsid w:val="000E30C6"/>
    <w:rsid w:val="000E317B"/>
    <w:rsid w:val="000E31C9"/>
    <w:rsid w:val="000E31FD"/>
    <w:rsid w:val="000E3537"/>
    <w:rsid w:val="000E36A4"/>
    <w:rsid w:val="000E3D52"/>
    <w:rsid w:val="000E3D57"/>
    <w:rsid w:val="000E3E09"/>
    <w:rsid w:val="000E3FC6"/>
    <w:rsid w:val="000E4271"/>
    <w:rsid w:val="000E469B"/>
    <w:rsid w:val="000E4B60"/>
    <w:rsid w:val="000E4BEE"/>
    <w:rsid w:val="000E4D07"/>
    <w:rsid w:val="000E4DB5"/>
    <w:rsid w:val="000E501E"/>
    <w:rsid w:val="000E502B"/>
    <w:rsid w:val="000E54DD"/>
    <w:rsid w:val="000E583A"/>
    <w:rsid w:val="000E5CD1"/>
    <w:rsid w:val="000E6036"/>
    <w:rsid w:val="000E636A"/>
    <w:rsid w:val="000E69C4"/>
    <w:rsid w:val="000E6DFB"/>
    <w:rsid w:val="000E7188"/>
    <w:rsid w:val="000E7481"/>
    <w:rsid w:val="000E7949"/>
    <w:rsid w:val="000E7ADF"/>
    <w:rsid w:val="000E7E41"/>
    <w:rsid w:val="000F01A6"/>
    <w:rsid w:val="000F01F5"/>
    <w:rsid w:val="000F09D0"/>
    <w:rsid w:val="000F104F"/>
    <w:rsid w:val="000F14A4"/>
    <w:rsid w:val="000F18FB"/>
    <w:rsid w:val="000F19F4"/>
    <w:rsid w:val="000F1A83"/>
    <w:rsid w:val="000F1AE8"/>
    <w:rsid w:val="000F1D39"/>
    <w:rsid w:val="000F1E06"/>
    <w:rsid w:val="000F1EF3"/>
    <w:rsid w:val="000F1F38"/>
    <w:rsid w:val="000F2106"/>
    <w:rsid w:val="000F22C7"/>
    <w:rsid w:val="000F25D2"/>
    <w:rsid w:val="000F2606"/>
    <w:rsid w:val="000F275D"/>
    <w:rsid w:val="000F2BA8"/>
    <w:rsid w:val="000F374D"/>
    <w:rsid w:val="000F3AB4"/>
    <w:rsid w:val="000F3D9C"/>
    <w:rsid w:val="000F423C"/>
    <w:rsid w:val="000F43B9"/>
    <w:rsid w:val="000F4528"/>
    <w:rsid w:val="000F4551"/>
    <w:rsid w:val="000F459C"/>
    <w:rsid w:val="000F48F4"/>
    <w:rsid w:val="000F4AE3"/>
    <w:rsid w:val="000F4E7F"/>
    <w:rsid w:val="000F4FBF"/>
    <w:rsid w:val="000F5672"/>
    <w:rsid w:val="000F5901"/>
    <w:rsid w:val="000F5DEF"/>
    <w:rsid w:val="000F5E06"/>
    <w:rsid w:val="000F6186"/>
    <w:rsid w:val="000F6199"/>
    <w:rsid w:val="000F6F20"/>
    <w:rsid w:val="000F7238"/>
    <w:rsid w:val="000F734D"/>
    <w:rsid w:val="000F750D"/>
    <w:rsid w:val="000F7565"/>
    <w:rsid w:val="000F76E1"/>
    <w:rsid w:val="000F782D"/>
    <w:rsid w:val="000F7891"/>
    <w:rsid w:val="000F78D2"/>
    <w:rsid w:val="000F7B68"/>
    <w:rsid w:val="000F7B96"/>
    <w:rsid w:val="000F7F22"/>
    <w:rsid w:val="0010027C"/>
    <w:rsid w:val="001002A5"/>
    <w:rsid w:val="0010091D"/>
    <w:rsid w:val="00100A2F"/>
    <w:rsid w:val="00100BEA"/>
    <w:rsid w:val="00100E2C"/>
    <w:rsid w:val="001010EF"/>
    <w:rsid w:val="00101278"/>
    <w:rsid w:val="00101AFD"/>
    <w:rsid w:val="00101B58"/>
    <w:rsid w:val="00101C8E"/>
    <w:rsid w:val="00102192"/>
    <w:rsid w:val="0010229B"/>
    <w:rsid w:val="00102718"/>
    <w:rsid w:val="00102A62"/>
    <w:rsid w:val="00102ACE"/>
    <w:rsid w:val="00102C38"/>
    <w:rsid w:val="00103199"/>
    <w:rsid w:val="001038DE"/>
    <w:rsid w:val="00103A8C"/>
    <w:rsid w:val="00103AD4"/>
    <w:rsid w:val="00103E17"/>
    <w:rsid w:val="0010402E"/>
    <w:rsid w:val="00104247"/>
    <w:rsid w:val="00104671"/>
    <w:rsid w:val="001046A2"/>
    <w:rsid w:val="00104768"/>
    <w:rsid w:val="001048B1"/>
    <w:rsid w:val="00104B36"/>
    <w:rsid w:val="00104C0D"/>
    <w:rsid w:val="00104D0E"/>
    <w:rsid w:val="00105A7D"/>
    <w:rsid w:val="00105B8E"/>
    <w:rsid w:val="00105D9D"/>
    <w:rsid w:val="00106C91"/>
    <w:rsid w:val="00107BF2"/>
    <w:rsid w:val="00110261"/>
    <w:rsid w:val="00110751"/>
    <w:rsid w:val="00110916"/>
    <w:rsid w:val="0011099C"/>
    <w:rsid w:val="00110C23"/>
    <w:rsid w:val="00110FD1"/>
    <w:rsid w:val="0011172D"/>
    <w:rsid w:val="00111964"/>
    <w:rsid w:val="00112302"/>
    <w:rsid w:val="0011277E"/>
    <w:rsid w:val="00112C2B"/>
    <w:rsid w:val="00112E6C"/>
    <w:rsid w:val="00113195"/>
    <w:rsid w:val="00113610"/>
    <w:rsid w:val="00113731"/>
    <w:rsid w:val="00113749"/>
    <w:rsid w:val="0011377E"/>
    <w:rsid w:val="0011397A"/>
    <w:rsid w:val="0011409D"/>
    <w:rsid w:val="00114C04"/>
    <w:rsid w:val="00114D59"/>
    <w:rsid w:val="001151A8"/>
    <w:rsid w:val="001154E0"/>
    <w:rsid w:val="001157F5"/>
    <w:rsid w:val="0011584B"/>
    <w:rsid w:val="001166D4"/>
    <w:rsid w:val="00116B77"/>
    <w:rsid w:val="001174BB"/>
    <w:rsid w:val="00117A4E"/>
    <w:rsid w:val="00117C43"/>
    <w:rsid w:val="0012093B"/>
    <w:rsid w:val="00120AFD"/>
    <w:rsid w:val="00120B32"/>
    <w:rsid w:val="00120BE8"/>
    <w:rsid w:val="00121100"/>
    <w:rsid w:val="00121167"/>
    <w:rsid w:val="00121729"/>
    <w:rsid w:val="001218EA"/>
    <w:rsid w:val="00121AF1"/>
    <w:rsid w:val="00121BC0"/>
    <w:rsid w:val="0012263D"/>
    <w:rsid w:val="001227B8"/>
    <w:rsid w:val="00122904"/>
    <w:rsid w:val="00122B56"/>
    <w:rsid w:val="00122EC0"/>
    <w:rsid w:val="00123244"/>
    <w:rsid w:val="00123496"/>
    <w:rsid w:val="0012379D"/>
    <w:rsid w:val="00123F70"/>
    <w:rsid w:val="00125197"/>
    <w:rsid w:val="001253BD"/>
    <w:rsid w:val="0012547C"/>
    <w:rsid w:val="00125526"/>
    <w:rsid w:val="001266BA"/>
    <w:rsid w:val="00126766"/>
    <w:rsid w:val="00126B05"/>
    <w:rsid w:val="00126C3E"/>
    <w:rsid w:val="00127079"/>
    <w:rsid w:val="00127360"/>
    <w:rsid w:val="001279FE"/>
    <w:rsid w:val="00130E18"/>
    <w:rsid w:val="00130FE5"/>
    <w:rsid w:val="001315A9"/>
    <w:rsid w:val="001317A7"/>
    <w:rsid w:val="00131A50"/>
    <w:rsid w:val="001321B3"/>
    <w:rsid w:val="00132346"/>
    <w:rsid w:val="00132581"/>
    <w:rsid w:val="00132740"/>
    <w:rsid w:val="00132A1F"/>
    <w:rsid w:val="001330A4"/>
    <w:rsid w:val="001330ED"/>
    <w:rsid w:val="00133157"/>
    <w:rsid w:val="001332E9"/>
    <w:rsid w:val="00133A68"/>
    <w:rsid w:val="00133A6E"/>
    <w:rsid w:val="00133EF8"/>
    <w:rsid w:val="001340B2"/>
    <w:rsid w:val="00134454"/>
    <w:rsid w:val="001348A1"/>
    <w:rsid w:val="001352CD"/>
    <w:rsid w:val="00135314"/>
    <w:rsid w:val="00135391"/>
    <w:rsid w:val="001357D0"/>
    <w:rsid w:val="00135F7C"/>
    <w:rsid w:val="00136047"/>
    <w:rsid w:val="001361A8"/>
    <w:rsid w:val="001363F4"/>
    <w:rsid w:val="0013654C"/>
    <w:rsid w:val="0013671C"/>
    <w:rsid w:val="00136CAB"/>
    <w:rsid w:val="00136FA8"/>
    <w:rsid w:val="0013766C"/>
    <w:rsid w:val="001377C2"/>
    <w:rsid w:val="00137C47"/>
    <w:rsid w:val="00137C6E"/>
    <w:rsid w:val="001404E2"/>
    <w:rsid w:val="001405C3"/>
    <w:rsid w:val="00140654"/>
    <w:rsid w:val="00140803"/>
    <w:rsid w:val="00140944"/>
    <w:rsid w:val="00140A5E"/>
    <w:rsid w:val="00140E7D"/>
    <w:rsid w:val="00140FDF"/>
    <w:rsid w:val="00141114"/>
    <w:rsid w:val="001413F3"/>
    <w:rsid w:val="001417C1"/>
    <w:rsid w:val="00141E23"/>
    <w:rsid w:val="001421E2"/>
    <w:rsid w:val="001427C0"/>
    <w:rsid w:val="00142807"/>
    <w:rsid w:val="00142923"/>
    <w:rsid w:val="00142C07"/>
    <w:rsid w:val="00142F21"/>
    <w:rsid w:val="0014300D"/>
    <w:rsid w:val="0014310C"/>
    <w:rsid w:val="0014320C"/>
    <w:rsid w:val="00143300"/>
    <w:rsid w:val="001433AF"/>
    <w:rsid w:val="0014343D"/>
    <w:rsid w:val="001436C3"/>
    <w:rsid w:val="00143B33"/>
    <w:rsid w:val="0014425D"/>
    <w:rsid w:val="001442BB"/>
    <w:rsid w:val="00144592"/>
    <w:rsid w:val="00145117"/>
    <w:rsid w:val="0014519A"/>
    <w:rsid w:val="00145240"/>
    <w:rsid w:val="0014532F"/>
    <w:rsid w:val="00145E21"/>
    <w:rsid w:val="00145F34"/>
    <w:rsid w:val="001464F2"/>
    <w:rsid w:val="001466FE"/>
    <w:rsid w:val="00146BFA"/>
    <w:rsid w:val="00146F05"/>
    <w:rsid w:val="00146F84"/>
    <w:rsid w:val="00147219"/>
    <w:rsid w:val="00147542"/>
    <w:rsid w:val="00147544"/>
    <w:rsid w:val="00147F8F"/>
    <w:rsid w:val="00147FD3"/>
    <w:rsid w:val="0015013B"/>
    <w:rsid w:val="001508A9"/>
    <w:rsid w:val="001509B0"/>
    <w:rsid w:val="00150BA3"/>
    <w:rsid w:val="00150D33"/>
    <w:rsid w:val="00150ED9"/>
    <w:rsid w:val="00150EF4"/>
    <w:rsid w:val="001510E2"/>
    <w:rsid w:val="00151163"/>
    <w:rsid w:val="0015138B"/>
    <w:rsid w:val="001514A2"/>
    <w:rsid w:val="00151632"/>
    <w:rsid w:val="00151650"/>
    <w:rsid w:val="0015167F"/>
    <w:rsid w:val="0015173E"/>
    <w:rsid w:val="001518A6"/>
    <w:rsid w:val="00151A8F"/>
    <w:rsid w:val="001522BF"/>
    <w:rsid w:val="001522E9"/>
    <w:rsid w:val="00152345"/>
    <w:rsid w:val="0015267E"/>
    <w:rsid w:val="00152731"/>
    <w:rsid w:val="00153129"/>
    <w:rsid w:val="00153589"/>
    <w:rsid w:val="00153849"/>
    <w:rsid w:val="001538F2"/>
    <w:rsid w:val="0015391E"/>
    <w:rsid w:val="00153922"/>
    <w:rsid w:val="00153CF0"/>
    <w:rsid w:val="0015403C"/>
    <w:rsid w:val="0015441C"/>
    <w:rsid w:val="00154966"/>
    <w:rsid w:val="00154AB2"/>
    <w:rsid w:val="00154CBB"/>
    <w:rsid w:val="00154D2A"/>
    <w:rsid w:val="00154F10"/>
    <w:rsid w:val="001550FC"/>
    <w:rsid w:val="00155171"/>
    <w:rsid w:val="001559A5"/>
    <w:rsid w:val="00155A63"/>
    <w:rsid w:val="00155D81"/>
    <w:rsid w:val="00156081"/>
    <w:rsid w:val="00156172"/>
    <w:rsid w:val="001562B4"/>
    <w:rsid w:val="0015646F"/>
    <w:rsid w:val="001564A2"/>
    <w:rsid w:val="0015652A"/>
    <w:rsid w:val="001569F6"/>
    <w:rsid w:val="00156EA4"/>
    <w:rsid w:val="00156EC1"/>
    <w:rsid w:val="001573D6"/>
    <w:rsid w:val="00157512"/>
    <w:rsid w:val="001577E2"/>
    <w:rsid w:val="0015796A"/>
    <w:rsid w:val="00160319"/>
    <w:rsid w:val="00160518"/>
    <w:rsid w:val="0016078A"/>
    <w:rsid w:val="00160CAD"/>
    <w:rsid w:val="00160F87"/>
    <w:rsid w:val="001617D4"/>
    <w:rsid w:val="00161E09"/>
    <w:rsid w:val="00162514"/>
    <w:rsid w:val="00162793"/>
    <w:rsid w:val="00162C48"/>
    <w:rsid w:val="00162D0E"/>
    <w:rsid w:val="00162DF7"/>
    <w:rsid w:val="00162EF8"/>
    <w:rsid w:val="001631A0"/>
    <w:rsid w:val="001633E7"/>
    <w:rsid w:val="00163668"/>
    <w:rsid w:val="00163A45"/>
    <w:rsid w:val="00163A53"/>
    <w:rsid w:val="00163DDE"/>
    <w:rsid w:val="0016406F"/>
    <w:rsid w:val="001641DC"/>
    <w:rsid w:val="00164364"/>
    <w:rsid w:val="001644D0"/>
    <w:rsid w:val="00164576"/>
    <w:rsid w:val="00164A01"/>
    <w:rsid w:val="00164B89"/>
    <w:rsid w:val="001650FE"/>
    <w:rsid w:val="0016517C"/>
    <w:rsid w:val="00165282"/>
    <w:rsid w:val="0016571C"/>
    <w:rsid w:val="0016579A"/>
    <w:rsid w:val="00165BDB"/>
    <w:rsid w:val="001662E6"/>
    <w:rsid w:val="00166659"/>
    <w:rsid w:val="001667E7"/>
    <w:rsid w:val="00167146"/>
    <w:rsid w:val="00167FDF"/>
    <w:rsid w:val="00170C25"/>
    <w:rsid w:val="00170D4E"/>
    <w:rsid w:val="00171303"/>
    <w:rsid w:val="0017169D"/>
    <w:rsid w:val="00171EE9"/>
    <w:rsid w:val="00172053"/>
    <w:rsid w:val="001721C2"/>
    <w:rsid w:val="001725D6"/>
    <w:rsid w:val="00172A27"/>
    <w:rsid w:val="00172DAB"/>
    <w:rsid w:val="001732CF"/>
    <w:rsid w:val="001735EF"/>
    <w:rsid w:val="00173748"/>
    <w:rsid w:val="00173A32"/>
    <w:rsid w:val="00173AF4"/>
    <w:rsid w:val="0017400C"/>
    <w:rsid w:val="001740D8"/>
    <w:rsid w:val="001744B9"/>
    <w:rsid w:val="001746CD"/>
    <w:rsid w:val="00174711"/>
    <w:rsid w:val="00174885"/>
    <w:rsid w:val="00174C3B"/>
    <w:rsid w:val="00175018"/>
    <w:rsid w:val="0017525F"/>
    <w:rsid w:val="001755F6"/>
    <w:rsid w:val="00175977"/>
    <w:rsid w:val="00175D67"/>
    <w:rsid w:val="00175F47"/>
    <w:rsid w:val="0017626A"/>
    <w:rsid w:val="00176D05"/>
    <w:rsid w:val="00177475"/>
    <w:rsid w:val="0017785F"/>
    <w:rsid w:val="001801D5"/>
    <w:rsid w:val="0018030A"/>
    <w:rsid w:val="0018071A"/>
    <w:rsid w:val="00180C8E"/>
    <w:rsid w:val="001813B0"/>
    <w:rsid w:val="00181632"/>
    <w:rsid w:val="00181961"/>
    <w:rsid w:val="00182172"/>
    <w:rsid w:val="001829F9"/>
    <w:rsid w:val="00182B1F"/>
    <w:rsid w:val="00182C76"/>
    <w:rsid w:val="00183A17"/>
    <w:rsid w:val="00183A86"/>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F92"/>
    <w:rsid w:val="00191956"/>
    <w:rsid w:val="00191B0E"/>
    <w:rsid w:val="001923B8"/>
    <w:rsid w:val="001923FD"/>
    <w:rsid w:val="0019290C"/>
    <w:rsid w:val="00192C67"/>
    <w:rsid w:val="00192CDE"/>
    <w:rsid w:val="00192DF3"/>
    <w:rsid w:val="0019333A"/>
    <w:rsid w:val="001933D2"/>
    <w:rsid w:val="00193711"/>
    <w:rsid w:val="00193FB6"/>
    <w:rsid w:val="00194514"/>
    <w:rsid w:val="00194BE0"/>
    <w:rsid w:val="001952FB"/>
    <w:rsid w:val="00195611"/>
    <w:rsid w:val="0019572D"/>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86D"/>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3C20"/>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7EE"/>
    <w:rsid w:val="001A782B"/>
    <w:rsid w:val="001A7868"/>
    <w:rsid w:val="001A7F9E"/>
    <w:rsid w:val="001A7FF3"/>
    <w:rsid w:val="001B011F"/>
    <w:rsid w:val="001B019B"/>
    <w:rsid w:val="001B088B"/>
    <w:rsid w:val="001B0B5F"/>
    <w:rsid w:val="001B0E86"/>
    <w:rsid w:val="001B0FFD"/>
    <w:rsid w:val="001B1438"/>
    <w:rsid w:val="001B156C"/>
    <w:rsid w:val="001B1972"/>
    <w:rsid w:val="001B1A5F"/>
    <w:rsid w:val="001B2189"/>
    <w:rsid w:val="001B2CE3"/>
    <w:rsid w:val="001B2ED4"/>
    <w:rsid w:val="001B345C"/>
    <w:rsid w:val="001B3CDD"/>
    <w:rsid w:val="001B3D92"/>
    <w:rsid w:val="001B3DE0"/>
    <w:rsid w:val="001B4179"/>
    <w:rsid w:val="001B4573"/>
    <w:rsid w:val="001B45B2"/>
    <w:rsid w:val="001B4819"/>
    <w:rsid w:val="001B4A36"/>
    <w:rsid w:val="001B4B3D"/>
    <w:rsid w:val="001B4C15"/>
    <w:rsid w:val="001B4C67"/>
    <w:rsid w:val="001B5261"/>
    <w:rsid w:val="001B5313"/>
    <w:rsid w:val="001B5402"/>
    <w:rsid w:val="001B5889"/>
    <w:rsid w:val="001B5ADA"/>
    <w:rsid w:val="001B5DB5"/>
    <w:rsid w:val="001B6F5C"/>
    <w:rsid w:val="001B7378"/>
    <w:rsid w:val="001B7391"/>
    <w:rsid w:val="001B73F0"/>
    <w:rsid w:val="001B75C9"/>
    <w:rsid w:val="001B778F"/>
    <w:rsid w:val="001B79B2"/>
    <w:rsid w:val="001B7A39"/>
    <w:rsid w:val="001B7BBD"/>
    <w:rsid w:val="001B7C05"/>
    <w:rsid w:val="001C02EB"/>
    <w:rsid w:val="001C0316"/>
    <w:rsid w:val="001C0776"/>
    <w:rsid w:val="001C0CE6"/>
    <w:rsid w:val="001C127E"/>
    <w:rsid w:val="001C128D"/>
    <w:rsid w:val="001C14CC"/>
    <w:rsid w:val="001C16C8"/>
    <w:rsid w:val="001C172B"/>
    <w:rsid w:val="001C1ED7"/>
    <w:rsid w:val="001C22A8"/>
    <w:rsid w:val="001C2707"/>
    <w:rsid w:val="001C2ECF"/>
    <w:rsid w:val="001C308C"/>
    <w:rsid w:val="001C35F5"/>
    <w:rsid w:val="001C3942"/>
    <w:rsid w:val="001C3A1C"/>
    <w:rsid w:val="001C3E43"/>
    <w:rsid w:val="001C3E4B"/>
    <w:rsid w:val="001C41C5"/>
    <w:rsid w:val="001C4275"/>
    <w:rsid w:val="001C469A"/>
    <w:rsid w:val="001C4742"/>
    <w:rsid w:val="001C47C4"/>
    <w:rsid w:val="001C4EA1"/>
    <w:rsid w:val="001C4F13"/>
    <w:rsid w:val="001C4F71"/>
    <w:rsid w:val="001C5483"/>
    <w:rsid w:val="001C558E"/>
    <w:rsid w:val="001C5739"/>
    <w:rsid w:val="001C5E55"/>
    <w:rsid w:val="001C61FA"/>
    <w:rsid w:val="001C6674"/>
    <w:rsid w:val="001C6B2B"/>
    <w:rsid w:val="001C6BB2"/>
    <w:rsid w:val="001C6C9C"/>
    <w:rsid w:val="001C6ED7"/>
    <w:rsid w:val="001C6EE0"/>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413"/>
    <w:rsid w:val="001D378B"/>
    <w:rsid w:val="001D3ED5"/>
    <w:rsid w:val="001D4CF1"/>
    <w:rsid w:val="001D509B"/>
    <w:rsid w:val="001D55C7"/>
    <w:rsid w:val="001D5CF4"/>
    <w:rsid w:val="001D5ECA"/>
    <w:rsid w:val="001D6738"/>
    <w:rsid w:val="001D691F"/>
    <w:rsid w:val="001D6923"/>
    <w:rsid w:val="001D6DAB"/>
    <w:rsid w:val="001D6FDE"/>
    <w:rsid w:val="001D71E9"/>
    <w:rsid w:val="001D747E"/>
    <w:rsid w:val="001D74CF"/>
    <w:rsid w:val="001D7B87"/>
    <w:rsid w:val="001D7BF0"/>
    <w:rsid w:val="001E0420"/>
    <w:rsid w:val="001E072A"/>
    <w:rsid w:val="001E0A83"/>
    <w:rsid w:val="001E0E7B"/>
    <w:rsid w:val="001E0EAE"/>
    <w:rsid w:val="001E147D"/>
    <w:rsid w:val="001E16D4"/>
    <w:rsid w:val="001E1705"/>
    <w:rsid w:val="001E1760"/>
    <w:rsid w:val="001E1A77"/>
    <w:rsid w:val="001E2890"/>
    <w:rsid w:val="001E2A05"/>
    <w:rsid w:val="001E2B19"/>
    <w:rsid w:val="001E2C50"/>
    <w:rsid w:val="001E2CBC"/>
    <w:rsid w:val="001E308B"/>
    <w:rsid w:val="001E327B"/>
    <w:rsid w:val="001E35C2"/>
    <w:rsid w:val="001E38F2"/>
    <w:rsid w:val="001E3D04"/>
    <w:rsid w:val="001E4350"/>
    <w:rsid w:val="001E4729"/>
    <w:rsid w:val="001E4A01"/>
    <w:rsid w:val="001E4AEB"/>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54E"/>
    <w:rsid w:val="001E7671"/>
    <w:rsid w:val="001F0092"/>
    <w:rsid w:val="001F07E5"/>
    <w:rsid w:val="001F099E"/>
    <w:rsid w:val="001F0C69"/>
    <w:rsid w:val="001F0F78"/>
    <w:rsid w:val="001F1023"/>
    <w:rsid w:val="001F1E75"/>
    <w:rsid w:val="001F20D6"/>
    <w:rsid w:val="001F20FE"/>
    <w:rsid w:val="001F261D"/>
    <w:rsid w:val="001F28BB"/>
    <w:rsid w:val="001F28F7"/>
    <w:rsid w:val="001F2B0B"/>
    <w:rsid w:val="001F2C74"/>
    <w:rsid w:val="001F3041"/>
    <w:rsid w:val="001F30B5"/>
    <w:rsid w:val="001F31EA"/>
    <w:rsid w:val="001F3235"/>
    <w:rsid w:val="001F36AC"/>
    <w:rsid w:val="001F384F"/>
    <w:rsid w:val="001F3D5D"/>
    <w:rsid w:val="001F41E5"/>
    <w:rsid w:val="001F41F4"/>
    <w:rsid w:val="001F4344"/>
    <w:rsid w:val="001F4441"/>
    <w:rsid w:val="001F464C"/>
    <w:rsid w:val="001F47D1"/>
    <w:rsid w:val="001F488B"/>
    <w:rsid w:val="001F4FE3"/>
    <w:rsid w:val="001F5408"/>
    <w:rsid w:val="001F5536"/>
    <w:rsid w:val="001F5853"/>
    <w:rsid w:val="001F59C1"/>
    <w:rsid w:val="001F5A2B"/>
    <w:rsid w:val="001F5B92"/>
    <w:rsid w:val="001F5E6F"/>
    <w:rsid w:val="001F5EB4"/>
    <w:rsid w:val="001F61CE"/>
    <w:rsid w:val="001F647E"/>
    <w:rsid w:val="001F651D"/>
    <w:rsid w:val="001F65A2"/>
    <w:rsid w:val="001F6824"/>
    <w:rsid w:val="001F68B1"/>
    <w:rsid w:val="001F6A82"/>
    <w:rsid w:val="001F6F9E"/>
    <w:rsid w:val="001F70FF"/>
    <w:rsid w:val="001F73FA"/>
    <w:rsid w:val="001F7499"/>
    <w:rsid w:val="001F754F"/>
    <w:rsid w:val="001F7ED6"/>
    <w:rsid w:val="002007F6"/>
    <w:rsid w:val="002008F3"/>
    <w:rsid w:val="00200A82"/>
    <w:rsid w:val="00200E3F"/>
    <w:rsid w:val="0020130A"/>
    <w:rsid w:val="002016F0"/>
    <w:rsid w:val="00201915"/>
    <w:rsid w:val="00202307"/>
    <w:rsid w:val="002023B1"/>
    <w:rsid w:val="00202570"/>
    <w:rsid w:val="00202D92"/>
    <w:rsid w:val="00203068"/>
    <w:rsid w:val="0020349A"/>
    <w:rsid w:val="00203E26"/>
    <w:rsid w:val="0020406D"/>
    <w:rsid w:val="002043E9"/>
    <w:rsid w:val="00204901"/>
    <w:rsid w:val="00204AD0"/>
    <w:rsid w:val="00204B02"/>
    <w:rsid w:val="00204C5F"/>
    <w:rsid w:val="00204D61"/>
    <w:rsid w:val="00204EAB"/>
    <w:rsid w:val="00204EE8"/>
    <w:rsid w:val="002058C4"/>
    <w:rsid w:val="00205A12"/>
    <w:rsid w:val="00205C4F"/>
    <w:rsid w:val="00205E90"/>
    <w:rsid w:val="00205EB0"/>
    <w:rsid w:val="00206041"/>
    <w:rsid w:val="002063AA"/>
    <w:rsid w:val="00206422"/>
    <w:rsid w:val="002066D4"/>
    <w:rsid w:val="00207908"/>
    <w:rsid w:val="00207C88"/>
    <w:rsid w:val="00210674"/>
    <w:rsid w:val="002107FA"/>
    <w:rsid w:val="00210C30"/>
    <w:rsid w:val="00210D81"/>
    <w:rsid w:val="00210DE9"/>
    <w:rsid w:val="00211503"/>
    <w:rsid w:val="00211BA9"/>
    <w:rsid w:val="00211D9F"/>
    <w:rsid w:val="002122A5"/>
    <w:rsid w:val="002123C7"/>
    <w:rsid w:val="002124EB"/>
    <w:rsid w:val="00212544"/>
    <w:rsid w:val="0021267F"/>
    <w:rsid w:val="00212783"/>
    <w:rsid w:val="002129CC"/>
    <w:rsid w:val="00212ABB"/>
    <w:rsid w:val="0021300C"/>
    <w:rsid w:val="0021374B"/>
    <w:rsid w:val="00213862"/>
    <w:rsid w:val="00213B96"/>
    <w:rsid w:val="00213E32"/>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F6D"/>
    <w:rsid w:val="0022008A"/>
    <w:rsid w:val="002201BE"/>
    <w:rsid w:val="0022028A"/>
    <w:rsid w:val="00220667"/>
    <w:rsid w:val="002206EF"/>
    <w:rsid w:val="0022090B"/>
    <w:rsid w:val="00220F1A"/>
    <w:rsid w:val="0022100B"/>
    <w:rsid w:val="002215D5"/>
    <w:rsid w:val="00221997"/>
    <w:rsid w:val="00221B5C"/>
    <w:rsid w:val="00221B7B"/>
    <w:rsid w:val="002221B8"/>
    <w:rsid w:val="0022238A"/>
    <w:rsid w:val="002224E9"/>
    <w:rsid w:val="00222BF6"/>
    <w:rsid w:val="00222DC3"/>
    <w:rsid w:val="00223157"/>
    <w:rsid w:val="00223F67"/>
    <w:rsid w:val="002245BF"/>
    <w:rsid w:val="002247A3"/>
    <w:rsid w:val="0022511B"/>
    <w:rsid w:val="00225AF6"/>
    <w:rsid w:val="00225BD5"/>
    <w:rsid w:val="00225D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0BE9"/>
    <w:rsid w:val="0023174E"/>
    <w:rsid w:val="002318D4"/>
    <w:rsid w:val="00231F98"/>
    <w:rsid w:val="00231FE0"/>
    <w:rsid w:val="0023213B"/>
    <w:rsid w:val="002325D3"/>
    <w:rsid w:val="00232611"/>
    <w:rsid w:val="0023261E"/>
    <w:rsid w:val="00232CC6"/>
    <w:rsid w:val="00232EC6"/>
    <w:rsid w:val="002331E4"/>
    <w:rsid w:val="00233638"/>
    <w:rsid w:val="00233693"/>
    <w:rsid w:val="00233B0D"/>
    <w:rsid w:val="00233C9D"/>
    <w:rsid w:val="0023420A"/>
    <w:rsid w:val="002349CC"/>
    <w:rsid w:val="00234EDC"/>
    <w:rsid w:val="002357D4"/>
    <w:rsid w:val="0023589D"/>
    <w:rsid w:val="0023590E"/>
    <w:rsid w:val="00235E20"/>
    <w:rsid w:val="00236533"/>
    <w:rsid w:val="002373FD"/>
    <w:rsid w:val="00240285"/>
    <w:rsid w:val="00240AEF"/>
    <w:rsid w:val="00240B53"/>
    <w:rsid w:val="00240C3D"/>
    <w:rsid w:val="00240EA6"/>
    <w:rsid w:val="002414DB"/>
    <w:rsid w:val="002417CB"/>
    <w:rsid w:val="00241BBD"/>
    <w:rsid w:val="00241E46"/>
    <w:rsid w:val="00242322"/>
    <w:rsid w:val="002424E5"/>
    <w:rsid w:val="0024289A"/>
    <w:rsid w:val="002429EF"/>
    <w:rsid w:val="00242A00"/>
    <w:rsid w:val="00242EBC"/>
    <w:rsid w:val="00243292"/>
    <w:rsid w:val="002439C6"/>
    <w:rsid w:val="00243B61"/>
    <w:rsid w:val="00243C86"/>
    <w:rsid w:val="00244303"/>
    <w:rsid w:val="002444AE"/>
    <w:rsid w:val="00244B6B"/>
    <w:rsid w:val="00244CDA"/>
    <w:rsid w:val="00244D1F"/>
    <w:rsid w:val="002451C4"/>
    <w:rsid w:val="00245210"/>
    <w:rsid w:val="002463D0"/>
    <w:rsid w:val="00246617"/>
    <w:rsid w:val="00246869"/>
    <w:rsid w:val="00246886"/>
    <w:rsid w:val="00246944"/>
    <w:rsid w:val="00246A8E"/>
    <w:rsid w:val="00246AB3"/>
    <w:rsid w:val="002471AC"/>
    <w:rsid w:val="00247277"/>
    <w:rsid w:val="00247A5F"/>
    <w:rsid w:val="00247DF0"/>
    <w:rsid w:val="00250170"/>
    <w:rsid w:val="00250D2F"/>
    <w:rsid w:val="00250D7A"/>
    <w:rsid w:val="0025109A"/>
    <w:rsid w:val="00251BE6"/>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D21"/>
    <w:rsid w:val="00254DA9"/>
    <w:rsid w:val="00255C39"/>
    <w:rsid w:val="00256313"/>
    <w:rsid w:val="0025684A"/>
    <w:rsid w:val="00256B05"/>
    <w:rsid w:val="00256FEC"/>
    <w:rsid w:val="00257055"/>
    <w:rsid w:val="002572D6"/>
    <w:rsid w:val="002575FB"/>
    <w:rsid w:val="00257742"/>
    <w:rsid w:val="00257EF7"/>
    <w:rsid w:val="00257F6E"/>
    <w:rsid w:val="00260094"/>
    <w:rsid w:val="00260C5C"/>
    <w:rsid w:val="00261211"/>
    <w:rsid w:val="002614C2"/>
    <w:rsid w:val="002615E2"/>
    <w:rsid w:val="002616F4"/>
    <w:rsid w:val="00261A7E"/>
    <w:rsid w:val="00261DCD"/>
    <w:rsid w:val="00261E14"/>
    <w:rsid w:val="00261EE8"/>
    <w:rsid w:val="002621F0"/>
    <w:rsid w:val="0026269E"/>
    <w:rsid w:val="00262824"/>
    <w:rsid w:val="00262DC8"/>
    <w:rsid w:val="00262E2C"/>
    <w:rsid w:val="00262E2D"/>
    <w:rsid w:val="00262F79"/>
    <w:rsid w:val="00263147"/>
    <w:rsid w:val="0026315D"/>
    <w:rsid w:val="00263355"/>
    <w:rsid w:val="0026373E"/>
    <w:rsid w:val="00264083"/>
    <w:rsid w:val="002640E8"/>
    <w:rsid w:val="0026441F"/>
    <w:rsid w:val="0026469B"/>
    <w:rsid w:val="0026493A"/>
    <w:rsid w:val="00264969"/>
    <w:rsid w:val="00264C6B"/>
    <w:rsid w:val="00264CAF"/>
    <w:rsid w:val="00264F40"/>
    <w:rsid w:val="002650B2"/>
    <w:rsid w:val="0026548D"/>
    <w:rsid w:val="00265862"/>
    <w:rsid w:val="00265B73"/>
    <w:rsid w:val="002666AC"/>
    <w:rsid w:val="002667F2"/>
    <w:rsid w:val="00266BF2"/>
    <w:rsid w:val="00266C25"/>
    <w:rsid w:val="00266EDE"/>
    <w:rsid w:val="002673A0"/>
    <w:rsid w:val="002673B2"/>
    <w:rsid w:val="0026780C"/>
    <w:rsid w:val="00267B49"/>
    <w:rsid w:val="00267F4C"/>
    <w:rsid w:val="002700FC"/>
    <w:rsid w:val="002701B5"/>
    <w:rsid w:val="0027031D"/>
    <w:rsid w:val="00270564"/>
    <w:rsid w:val="00270641"/>
    <w:rsid w:val="00270656"/>
    <w:rsid w:val="002708C7"/>
    <w:rsid w:val="00270AE7"/>
    <w:rsid w:val="00270C18"/>
    <w:rsid w:val="00270F02"/>
    <w:rsid w:val="002714A1"/>
    <w:rsid w:val="00271D1E"/>
    <w:rsid w:val="002724A1"/>
    <w:rsid w:val="002725DA"/>
    <w:rsid w:val="00272876"/>
    <w:rsid w:val="00272BA5"/>
    <w:rsid w:val="00272BA9"/>
    <w:rsid w:val="00273148"/>
    <w:rsid w:val="0027333B"/>
    <w:rsid w:val="002733B4"/>
    <w:rsid w:val="00273410"/>
    <w:rsid w:val="00273507"/>
    <w:rsid w:val="002737F1"/>
    <w:rsid w:val="00273C4B"/>
    <w:rsid w:val="00274627"/>
    <w:rsid w:val="00274788"/>
    <w:rsid w:val="00274A10"/>
    <w:rsid w:val="00274B95"/>
    <w:rsid w:val="00274D70"/>
    <w:rsid w:val="002750E3"/>
    <w:rsid w:val="00275241"/>
    <w:rsid w:val="00275AE1"/>
    <w:rsid w:val="00275F47"/>
    <w:rsid w:val="00276045"/>
    <w:rsid w:val="00276051"/>
    <w:rsid w:val="002767A9"/>
    <w:rsid w:val="00276D62"/>
    <w:rsid w:val="00276DFF"/>
    <w:rsid w:val="0027724B"/>
    <w:rsid w:val="00277270"/>
    <w:rsid w:val="00277A3E"/>
    <w:rsid w:val="00277C39"/>
    <w:rsid w:val="002801D5"/>
    <w:rsid w:val="0028042C"/>
    <w:rsid w:val="00280476"/>
    <w:rsid w:val="00280B7E"/>
    <w:rsid w:val="002811F3"/>
    <w:rsid w:val="00281283"/>
    <w:rsid w:val="00281355"/>
    <w:rsid w:val="00281756"/>
    <w:rsid w:val="00281E57"/>
    <w:rsid w:val="00281EEF"/>
    <w:rsid w:val="002828EF"/>
    <w:rsid w:val="00282999"/>
    <w:rsid w:val="002829E5"/>
    <w:rsid w:val="00282A7C"/>
    <w:rsid w:val="00282AF5"/>
    <w:rsid w:val="0028307C"/>
    <w:rsid w:val="0028387F"/>
    <w:rsid w:val="00283DFC"/>
    <w:rsid w:val="002845C3"/>
    <w:rsid w:val="00284756"/>
    <w:rsid w:val="00284A55"/>
    <w:rsid w:val="00284B9F"/>
    <w:rsid w:val="00284C5C"/>
    <w:rsid w:val="00285287"/>
    <w:rsid w:val="00285621"/>
    <w:rsid w:val="00285C7A"/>
    <w:rsid w:val="002860A4"/>
    <w:rsid w:val="00286516"/>
    <w:rsid w:val="002872DF"/>
    <w:rsid w:val="00287547"/>
    <w:rsid w:val="00287644"/>
    <w:rsid w:val="002876BF"/>
    <w:rsid w:val="00287FB3"/>
    <w:rsid w:val="00290010"/>
    <w:rsid w:val="0029055B"/>
    <w:rsid w:val="00290B6A"/>
    <w:rsid w:val="0029112B"/>
    <w:rsid w:val="00291352"/>
    <w:rsid w:val="00291434"/>
    <w:rsid w:val="00291543"/>
    <w:rsid w:val="00292016"/>
    <w:rsid w:val="002922DD"/>
    <w:rsid w:val="00292621"/>
    <w:rsid w:val="002926A8"/>
    <w:rsid w:val="002939E1"/>
    <w:rsid w:val="00293B7C"/>
    <w:rsid w:val="00293C1A"/>
    <w:rsid w:val="00293C3A"/>
    <w:rsid w:val="002949A6"/>
    <w:rsid w:val="00294DE8"/>
    <w:rsid w:val="00294E99"/>
    <w:rsid w:val="00294FF0"/>
    <w:rsid w:val="002952AD"/>
    <w:rsid w:val="002953ED"/>
    <w:rsid w:val="002957F2"/>
    <w:rsid w:val="00295920"/>
    <w:rsid w:val="00295C17"/>
    <w:rsid w:val="00296126"/>
    <w:rsid w:val="002965EA"/>
    <w:rsid w:val="00296C13"/>
    <w:rsid w:val="00297100"/>
    <w:rsid w:val="0029739A"/>
    <w:rsid w:val="00297525"/>
    <w:rsid w:val="002975E2"/>
    <w:rsid w:val="00297B04"/>
    <w:rsid w:val="00297F72"/>
    <w:rsid w:val="002A025C"/>
    <w:rsid w:val="002A05CB"/>
    <w:rsid w:val="002A1182"/>
    <w:rsid w:val="002A124D"/>
    <w:rsid w:val="002A14AE"/>
    <w:rsid w:val="002A18DD"/>
    <w:rsid w:val="002A19BE"/>
    <w:rsid w:val="002A1A1B"/>
    <w:rsid w:val="002A21F8"/>
    <w:rsid w:val="002A2751"/>
    <w:rsid w:val="002A2D4E"/>
    <w:rsid w:val="002A2FAC"/>
    <w:rsid w:val="002A300C"/>
    <w:rsid w:val="002A3CD9"/>
    <w:rsid w:val="002A44C0"/>
    <w:rsid w:val="002A46EE"/>
    <w:rsid w:val="002A479E"/>
    <w:rsid w:val="002A4993"/>
    <w:rsid w:val="002A51ED"/>
    <w:rsid w:val="002A5891"/>
    <w:rsid w:val="002A5CF1"/>
    <w:rsid w:val="002A5D90"/>
    <w:rsid w:val="002A5E9E"/>
    <w:rsid w:val="002A5F9B"/>
    <w:rsid w:val="002A6473"/>
    <w:rsid w:val="002A66EA"/>
    <w:rsid w:val="002A6AA5"/>
    <w:rsid w:val="002A6CC1"/>
    <w:rsid w:val="002A6DC2"/>
    <w:rsid w:val="002A7514"/>
    <w:rsid w:val="002A7680"/>
    <w:rsid w:val="002A7C13"/>
    <w:rsid w:val="002A7E40"/>
    <w:rsid w:val="002B00AF"/>
    <w:rsid w:val="002B033B"/>
    <w:rsid w:val="002B0BF5"/>
    <w:rsid w:val="002B0F5A"/>
    <w:rsid w:val="002B1695"/>
    <w:rsid w:val="002B16BF"/>
    <w:rsid w:val="002B1948"/>
    <w:rsid w:val="002B1981"/>
    <w:rsid w:val="002B1CE5"/>
    <w:rsid w:val="002B23D5"/>
    <w:rsid w:val="002B2441"/>
    <w:rsid w:val="002B2CDD"/>
    <w:rsid w:val="002B2DC6"/>
    <w:rsid w:val="002B31F7"/>
    <w:rsid w:val="002B322E"/>
    <w:rsid w:val="002B33E9"/>
    <w:rsid w:val="002B34E5"/>
    <w:rsid w:val="002B355E"/>
    <w:rsid w:val="002B393C"/>
    <w:rsid w:val="002B3F8D"/>
    <w:rsid w:val="002B433C"/>
    <w:rsid w:val="002B437A"/>
    <w:rsid w:val="002B453D"/>
    <w:rsid w:val="002B45CE"/>
    <w:rsid w:val="002B490E"/>
    <w:rsid w:val="002B50F5"/>
    <w:rsid w:val="002B51D8"/>
    <w:rsid w:val="002B5274"/>
    <w:rsid w:val="002B547E"/>
    <w:rsid w:val="002B58A5"/>
    <w:rsid w:val="002B59DB"/>
    <w:rsid w:val="002B5A01"/>
    <w:rsid w:val="002B5A58"/>
    <w:rsid w:val="002B5B0C"/>
    <w:rsid w:val="002B5B73"/>
    <w:rsid w:val="002B65EC"/>
    <w:rsid w:val="002B6CD0"/>
    <w:rsid w:val="002B70C2"/>
    <w:rsid w:val="002B7178"/>
    <w:rsid w:val="002B725C"/>
    <w:rsid w:val="002B73C1"/>
    <w:rsid w:val="002B7AB0"/>
    <w:rsid w:val="002B7BA9"/>
    <w:rsid w:val="002B7C26"/>
    <w:rsid w:val="002B7D0C"/>
    <w:rsid w:val="002C07CA"/>
    <w:rsid w:val="002C0887"/>
    <w:rsid w:val="002C0941"/>
    <w:rsid w:val="002C0962"/>
    <w:rsid w:val="002C0990"/>
    <w:rsid w:val="002C09FD"/>
    <w:rsid w:val="002C0CD1"/>
    <w:rsid w:val="002C102E"/>
    <w:rsid w:val="002C10ED"/>
    <w:rsid w:val="002C1138"/>
    <w:rsid w:val="002C1311"/>
    <w:rsid w:val="002C15B4"/>
    <w:rsid w:val="002C1C6B"/>
    <w:rsid w:val="002C1E7D"/>
    <w:rsid w:val="002C2041"/>
    <w:rsid w:val="002C2349"/>
    <w:rsid w:val="002C2382"/>
    <w:rsid w:val="002C23A0"/>
    <w:rsid w:val="002C278B"/>
    <w:rsid w:val="002C2EBE"/>
    <w:rsid w:val="002C30E1"/>
    <w:rsid w:val="002C311E"/>
    <w:rsid w:val="002C321B"/>
    <w:rsid w:val="002C329C"/>
    <w:rsid w:val="002C36D9"/>
    <w:rsid w:val="002C3B54"/>
    <w:rsid w:val="002C434C"/>
    <w:rsid w:val="002C4471"/>
    <w:rsid w:val="002C4490"/>
    <w:rsid w:val="002C47EF"/>
    <w:rsid w:val="002C4A0A"/>
    <w:rsid w:val="002C50D3"/>
    <w:rsid w:val="002C54A0"/>
    <w:rsid w:val="002C58BF"/>
    <w:rsid w:val="002C6077"/>
    <w:rsid w:val="002C6903"/>
    <w:rsid w:val="002C6B21"/>
    <w:rsid w:val="002C6D19"/>
    <w:rsid w:val="002C705C"/>
    <w:rsid w:val="002C70E1"/>
    <w:rsid w:val="002C72DE"/>
    <w:rsid w:val="002C760C"/>
    <w:rsid w:val="002C7CBE"/>
    <w:rsid w:val="002C7FB4"/>
    <w:rsid w:val="002C7FE3"/>
    <w:rsid w:val="002D0530"/>
    <w:rsid w:val="002D0AA0"/>
    <w:rsid w:val="002D0AD3"/>
    <w:rsid w:val="002D0C01"/>
    <w:rsid w:val="002D0E57"/>
    <w:rsid w:val="002D1421"/>
    <w:rsid w:val="002D15E1"/>
    <w:rsid w:val="002D2261"/>
    <w:rsid w:val="002D230A"/>
    <w:rsid w:val="002D25FB"/>
    <w:rsid w:val="002D2B08"/>
    <w:rsid w:val="002D2CA9"/>
    <w:rsid w:val="002D3188"/>
    <w:rsid w:val="002D3216"/>
    <w:rsid w:val="002D357A"/>
    <w:rsid w:val="002D3B88"/>
    <w:rsid w:val="002D3E01"/>
    <w:rsid w:val="002D41EC"/>
    <w:rsid w:val="002D43B1"/>
    <w:rsid w:val="002D49DC"/>
    <w:rsid w:val="002D4B0B"/>
    <w:rsid w:val="002D4D21"/>
    <w:rsid w:val="002D4D39"/>
    <w:rsid w:val="002D5200"/>
    <w:rsid w:val="002D52DF"/>
    <w:rsid w:val="002D590F"/>
    <w:rsid w:val="002D5957"/>
    <w:rsid w:val="002D5EE8"/>
    <w:rsid w:val="002D5F32"/>
    <w:rsid w:val="002D60C2"/>
    <w:rsid w:val="002D6230"/>
    <w:rsid w:val="002D6A05"/>
    <w:rsid w:val="002D6AD8"/>
    <w:rsid w:val="002D6E3A"/>
    <w:rsid w:val="002D7103"/>
    <w:rsid w:val="002D7DED"/>
    <w:rsid w:val="002D7EB3"/>
    <w:rsid w:val="002D7F12"/>
    <w:rsid w:val="002E01FA"/>
    <w:rsid w:val="002E037C"/>
    <w:rsid w:val="002E04D5"/>
    <w:rsid w:val="002E0C00"/>
    <w:rsid w:val="002E0D1B"/>
    <w:rsid w:val="002E13F9"/>
    <w:rsid w:val="002E1E31"/>
    <w:rsid w:val="002E2217"/>
    <w:rsid w:val="002E28EB"/>
    <w:rsid w:val="002E290F"/>
    <w:rsid w:val="002E29A7"/>
    <w:rsid w:val="002E37A6"/>
    <w:rsid w:val="002E37FC"/>
    <w:rsid w:val="002E393F"/>
    <w:rsid w:val="002E3A3F"/>
    <w:rsid w:val="002E3A6C"/>
    <w:rsid w:val="002E3DCA"/>
    <w:rsid w:val="002E4209"/>
    <w:rsid w:val="002E4343"/>
    <w:rsid w:val="002E46E6"/>
    <w:rsid w:val="002E4CA2"/>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221"/>
    <w:rsid w:val="002F4808"/>
    <w:rsid w:val="002F48D4"/>
    <w:rsid w:val="002F4965"/>
    <w:rsid w:val="002F4A7A"/>
    <w:rsid w:val="002F4D48"/>
    <w:rsid w:val="002F4FB6"/>
    <w:rsid w:val="002F51EE"/>
    <w:rsid w:val="002F539C"/>
    <w:rsid w:val="002F54C9"/>
    <w:rsid w:val="002F566B"/>
    <w:rsid w:val="002F5735"/>
    <w:rsid w:val="002F583C"/>
    <w:rsid w:val="002F596A"/>
    <w:rsid w:val="002F63DF"/>
    <w:rsid w:val="002F71FD"/>
    <w:rsid w:val="002F7255"/>
    <w:rsid w:val="002F742D"/>
    <w:rsid w:val="002F7619"/>
    <w:rsid w:val="002F7782"/>
    <w:rsid w:val="002F7C26"/>
    <w:rsid w:val="002F7C9B"/>
    <w:rsid w:val="002F7D3A"/>
    <w:rsid w:val="002F7D57"/>
    <w:rsid w:val="002F7E3C"/>
    <w:rsid w:val="002F7EFA"/>
    <w:rsid w:val="00300222"/>
    <w:rsid w:val="00300574"/>
    <w:rsid w:val="003008CC"/>
    <w:rsid w:val="00300A7A"/>
    <w:rsid w:val="00300AE4"/>
    <w:rsid w:val="00300D0B"/>
    <w:rsid w:val="00300FB1"/>
    <w:rsid w:val="00301060"/>
    <w:rsid w:val="0030181B"/>
    <w:rsid w:val="00301959"/>
    <w:rsid w:val="003019E1"/>
    <w:rsid w:val="00301A6A"/>
    <w:rsid w:val="00301D6D"/>
    <w:rsid w:val="00301EEF"/>
    <w:rsid w:val="003023CA"/>
    <w:rsid w:val="003024D4"/>
    <w:rsid w:val="00302B54"/>
    <w:rsid w:val="00302BF5"/>
    <w:rsid w:val="00302CCC"/>
    <w:rsid w:val="00302D12"/>
    <w:rsid w:val="00302E8F"/>
    <w:rsid w:val="00303681"/>
    <w:rsid w:val="003037AD"/>
    <w:rsid w:val="00303C41"/>
    <w:rsid w:val="00303C7B"/>
    <w:rsid w:val="00304085"/>
    <w:rsid w:val="00304139"/>
    <w:rsid w:val="003041A3"/>
    <w:rsid w:val="003041A9"/>
    <w:rsid w:val="0030430D"/>
    <w:rsid w:val="003045A7"/>
    <w:rsid w:val="003045F4"/>
    <w:rsid w:val="00304EFD"/>
    <w:rsid w:val="0030522A"/>
    <w:rsid w:val="003053A2"/>
    <w:rsid w:val="00305493"/>
    <w:rsid w:val="0030574F"/>
    <w:rsid w:val="00306202"/>
    <w:rsid w:val="0030634C"/>
    <w:rsid w:val="003067AB"/>
    <w:rsid w:val="00306EC3"/>
    <w:rsid w:val="00307052"/>
    <w:rsid w:val="003076C3"/>
    <w:rsid w:val="00310662"/>
    <w:rsid w:val="0031084C"/>
    <w:rsid w:val="00310A2A"/>
    <w:rsid w:val="003112E2"/>
    <w:rsid w:val="0031142D"/>
    <w:rsid w:val="00311917"/>
    <w:rsid w:val="00311D21"/>
    <w:rsid w:val="0031235D"/>
    <w:rsid w:val="00312446"/>
    <w:rsid w:val="003125B6"/>
    <w:rsid w:val="0031271A"/>
    <w:rsid w:val="00312853"/>
    <w:rsid w:val="00312993"/>
    <w:rsid w:val="00312D5E"/>
    <w:rsid w:val="0031374E"/>
    <w:rsid w:val="00313A56"/>
    <w:rsid w:val="00313D8E"/>
    <w:rsid w:val="00313F0D"/>
    <w:rsid w:val="003140E3"/>
    <w:rsid w:val="003141D5"/>
    <w:rsid w:val="0031454E"/>
    <w:rsid w:val="003147A0"/>
    <w:rsid w:val="003148FD"/>
    <w:rsid w:val="00314F17"/>
    <w:rsid w:val="0031501D"/>
    <w:rsid w:val="00315699"/>
    <w:rsid w:val="00315BE0"/>
    <w:rsid w:val="00315D82"/>
    <w:rsid w:val="00315DAC"/>
    <w:rsid w:val="0031659D"/>
    <w:rsid w:val="00316777"/>
    <w:rsid w:val="003167E8"/>
    <w:rsid w:val="00316A43"/>
    <w:rsid w:val="00316DB5"/>
    <w:rsid w:val="00316EB6"/>
    <w:rsid w:val="0031716E"/>
    <w:rsid w:val="00317B53"/>
    <w:rsid w:val="00320255"/>
    <w:rsid w:val="003203F8"/>
    <w:rsid w:val="00320907"/>
    <w:rsid w:val="00320CF6"/>
    <w:rsid w:val="0032146D"/>
    <w:rsid w:val="00321492"/>
    <w:rsid w:val="003218F9"/>
    <w:rsid w:val="0032221A"/>
    <w:rsid w:val="00322642"/>
    <w:rsid w:val="00322C03"/>
    <w:rsid w:val="00322EB9"/>
    <w:rsid w:val="00323052"/>
    <w:rsid w:val="003230FA"/>
    <w:rsid w:val="00323173"/>
    <w:rsid w:val="00323457"/>
    <w:rsid w:val="003237A4"/>
    <w:rsid w:val="00323910"/>
    <w:rsid w:val="00323BE3"/>
    <w:rsid w:val="00323E61"/>
    <w:rsid w:val="00324109"/>
    <w:rsid w:val="00324AED"/>
    <w:rsid w:val="00324AEF"/>
    <w:rsid w:val="00324C51"/>
    <w:rsid w:val="00324E55"/>
    <w:rsid w:val="00325130"/>
    <w:rsid w:val="003258CA"/>
    <w:rsid w:val="003259E2"/>
    <w:rsid w:val="00325A85"/>
    <w:rsid w:val="00325BAE"/>
    <w:rsid w:val="00326388"/>
    <w:rsid w:val="0032692E"/>
    <w:rsid w:val="00326CA0"/>
    <w:rsid w:val="00326EDF"/>
    <w:rsid w:val="0032709E"/>
    <w:rsid w:val="00327261"/>
    <w:rsid w:val="0032759D"/>
    <w:rsid w:val="00327922"/>
    <w:rsid w:val="00327BF2"/>
    <w:rsid w:val="00327E5C"/>
    <w:rsid w:val="00327EB0"/>
    <w:rsid w:val="003302F4"/>
    <w:rsid w:val="003307C3"/>
    <w:rsid w:val="003308CE"/>
    <w:rsid w:val="00331069"/>
    <w:rsid w:val="00331502"/>
    <w:rsid w:val="00331A05"/>
    <w:rsid w:val="00331E0D"/>
    <w:rsid w:val="00332065"/>
    <w:rsid w:val="0033246A"/>
    <w:rsid w:val="0033254C"/>
    <w:rsid w:val="00332558"/>
    <w:rsid w:val="00332802"/>
    <w:rsid w:val="00332A7B"/>
    <w:rsid w:val="00332C19"/>
    <w:rsid w:val="00332D76"/>
    <w:rsid w:val="0033344C"/>
    <w:rsid w:val="00333A42"/>
    <w:rsid w:val="00333A43"/>
    <w:rsid w:val="00333FB1"/>
    <w:rsid w:val="00334019"/>
    <w:rsid w:val="0033428D"/>
    <w:rsid w:val="003345F3"/>
    <w:rsid w:val="003349E9"/>
    <w:rsid w:val="00334BC5"/>
    <w:rsid w:val="00334CE2"/>
    <w:rsid w:val="00334EC0"/>
    <w:rsid w:val="003352A4"/>
    <w:rsid w:val="0033533A"/>
    <w:rsid w:val="0033549A"/>
    <w:rsid w:val="00335ABE"/>
    <w:rsid w:val="00335B43"/>
    <w:rsid w:val="00335BA3"/>
    <w:rsid w:val="00336B13"/>
    <w:rsid w:val="00336D7F"/>
    <w:rsid w:val="00336F5F"/>
    <w:rsid w:val="00337310"/>
    <w:rsid w:val="0033774F"/>
    <w:rsid w:val="00337895"/>
    <w:rsid w:val="00337969"/>
    <w:rsid w:val="003379EB"/>
    <w:rsid w:val="00337DB1"/>
    <w:rsid w:val="00337E84"/>
    <w:rsid w:val="00337EC1"/>
    <w:rsid w:val="00337FBE"/>
    <w:rsid w:val="00337FEA"/>
    <w:rsid w:val="00340061"/>
    <w:rsid w:val="00340433"/>
    <w:rsid w:val="003404B1"/>
    <w:rsid w:val="003406C8"/>
    <w:rsid w:val="003406E5"/>
    <w:rsid w:val="003407F8"/>
    <w:rsid w:val="00340BFB"/>
    <w:rsid w:val="003410D1"/>
    <w:rsid w:val="00341395"/>
    <w:rsid w:val="003413F0"/>
    <w:rsid w:val="003417F7"/>
    <w:rsid w:val="003419BF"/>
    <w:rsid w:val="00341B49"/>
    <w:rsid w:val="00341E28"/>
    <w:rsid w:val="00341FD9"/>
    <w:rsid w:val="00342358"/>
    <w:rsid w:val="003423C4"/>
    <w:rsid w:val="003427FB"/>
    <w:rsid w:val="0034292F"/>
    <w:rsid w:val="00342EB6"/>
    <w:rsid w:val="003430B2"/>
    <w:rsid w:val="003434C4"/>
    <w:rsid w:val="003439F9"/>
    <w:rsid w:val="00343A07"/>
    <w:rsid w:val="00343E41"/>
    <w:rsid w:val="0034418C"/>
    <w:rsid w:val="003445FC"/>
    <w:rsid w:val="00344655"/>
    <w:rsid w:val="00344841"/>
    <w:rsid w:val="00344ACE"/>
    <w:rsid w:val="00345447"/>
    <w:rsid w:val="00345B4C"/>
    <w:rsid w:val="00345DFB"/>
    <w:rsid w:val="00345EB0"/>
    <w:rsid w:val="00345F9C"/>
    <w:rsid w:val="003460E5"/>
    <w:rsid w:val="0034670C"/>
    <w:rsid w:val="003467D2"/>
    <w:rsid w:val="0034691F"/>
    <w:rsid w:val="003469D0"/>
    <w:rsid w:val="00346B8C"/>
    <w:rsid w:val="00347287"/>
    <w:rsid w:val="003474A9"/>
    <w:rsid w:val="0034753F"/>
    <w:rsid w:val="003475FE"/>
    <w:rsid w:val="00347620"/>
    <w:rsid w:val="003477C9"/>
    <w:rsid w:val="003479DD"/>
    <w:rsid w:val="00347D74"/>
    <w:rsid w:val="00350132"/>
    <w:rsid w:val="00350811"/>
    <w:rsid w:val="003508DC"/>
    <w:rsid w:val="00350A7C"/>
    <w:rsid w:val="00350BDB"/>
    <w:rsid w:val="00350C2C"/>
    <w:rsid w:val="00350D38"/>
    <w:rsid w:val="00350DEB"/>
    <w:rsid w:val="00351304"/>
    <w:rsid w:val="0035173F"/>
    <w:rsid w:val="00351AF4"/>
    <w:rsid w:val="00351FCF"/>
    <w:rsid w:val="0035257A"/>
    <w:rsid w:val="003525D7"/>
    <w:rsid w:val="003529E4"/>
    <w:rsid w:val="00352A3F"/>
    <w:rsid w:val="00352B86"/>
    <w:rsid w:val="00352B8D"/>
    <w:rsid w:val="00352E72"/>
    <w:rsid w:val="0035309E"/>
    <w:rsid w:val="0035319D"/>
    <w:rsid w:val="0035341A"/>
    <w:rsid w:val="0035344E"/>
    <w:rsid w:val="00353F8C"/>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414"/>
    <w:rsid w:val="00357544"/>
    <w:rsid w:val="0035780C"/>
    <w:rsid w:val="00357848"/>
    <w:rsid w:val="00357A41"/>
    <w:rsid w:val="00357A5C"/>
    <w:rsid w:val="00357E91"/>
    <w:rsid w:val="003604BA"/>
    <w:rsid w:val="00360533"/>
    <w:rsid w:val="00360A39"/>
    <w:rsid w:val="00360BD4"/>
    <w:rsid w:val="00361927"/>
    <w:rsid w:val="00361DCD"/>
    <w:rsid w:val="00361E0C"/>
    <w:rsid w:val="00361E83"/>
    <w:rsid w:val="0036217E"/>
    <w:rsid w:val="003622DF"/>
    <w:rsid w:val="00363394"/>
    <w:rsid w:val="00363673"/>
    <w:rsid w:val="0036396A"/>
    <w:rsid w:val="00363E97"/>
    <w:rsid w:val="00364480"/>
    <w:rsid w:val="00364C93"/>
    <w:rsid w:val="00364D06"/>
    <w:rsid w:val="00365414"/>
    <w:rsid w:val="00365EE8"/>
    <w:rsid w:val="0036615F"/>
    <w:rsid w:val="00366816"/>
    <w:rsid w:val="00366AF5"/>
    <w:rsid w:val="00366D19"/>
    <w:rsid w:val="00367107"/>
    <w:rsid w:val="00367765"/>
    <w:rsid w:val="0036794F"/>
    <w:rsid w:val="00367FCB"/>
    <w:rsid w:val="00370265"/>
    <w:rsid w:val="00370388"/>
    <w:rsid w:val="003708C0"/>
    <w:rsid w:val="0037093C"/>
    <w:rsid w:val="003709A2"/>
    <w:rsid w:val="00370C93"/>
    <w:rsid w:val="00370DFA"/>
    <w:rsid w:val="00370F87"/>
    <w:rsid w:val="00371C41"/>
    <w:rsid w:val="00371E13"/>
    <w:rsid w:val="0037208D"/>
    <w:rsid w:val="0037255F"/>
    <w:rsid w:val="00372575"/>
    <w:rsid w:val="0037275D"/>
    <w:rsid w:val="00372C2A"/>
    <w:rsid w:val="00372CA4"/>
    <w:rsid w:val="003731CF"/>
    <w:rsid w:val="003737A7"/>
    <w:rsid w:val="003737BE"/>
    <w:rsid w:val="00373A2F"/>
    <w:rsid w:val="00373B49"/>
    <w:rsid w:val="00373D71"/>
    <w:rsid w:val="0037420B"/>
    <w:rsid w:val="00374393"/>
    <w:rsid w:val="00374835"/>
    <w:rsid w:val="003750B2"/>
    <w:rsid w:val="00375156"/>
    <w:rsid w:val="00375349"/>
    <w:rsid w:val="003758AD"/>
    <w:rsid w:val="003758B0"/>
    <w:rsid w:val="00375DA8"/>
    <w:rsid w:val="00375DE3"/>
    <w:rsid w:val="00376101"/>
    <w:rsid w:val="0037625B"/>
    <w:rsid w:val="00376DFD"/>
    <w:rsid w:val="00376F28"/>
    <w:rsid w:val="00376FAC"/>
    <w:rsid w:val="00377378"/>
    <w:rsid w:val="00377ABC"/>
    <w:rsid w:val="00377B07"/>
    <w:rsid w:val="00377B6F"/>
    <w:rsid w:val="00377B7A"/>
    <w:rsid w:val="00377EB0"/>
    <w:rsid w:val="00377FA2"/>
    <w:rsid w:val="0038010C"/>
    <w:rsid w:val="00380389"/>
    <w:rsid w:val="00380856"/>
    <w:rsid w:val="00381138"/>
    <w:rsid w:val="0038131E"/>
    <w:rsid w:val="0038171B"/>
    <w:rsid w:val="00381A3C"/>
    <w:rsid w:val="00381AE7"/>
    <w:rsid w:val="00381D65"/>
    <w:rsid w:val="00382284"/>
    <w:rsid w:val="00382A9C"/>
    <w:rsid w:val="00382B89"/>
    <w:rsid w:val="00382C9F"/>
    <w:rsid w:val="00382D2C"/>
    <w:rsid w:val="003831D5"/>
    <w:rsid w:val="00383C54"/>
    <w:rsid w:val="00384065"/>
    <w:rsid w:val="003843DE"/>
    <w:rsid w:val="0038484B"/>
    <w:rsid w:val="00384CBF"/>
    <w:rsid w:val="003850C5"/>
    <w:rsid w:val="00385162"/>
    <w:rsid w:val="0038521B"/>
    <w:rsid w:val="00385445"/>
    <w:rsid w:val="00385581"/>
    <w:rsid w:val="00385609"/>
    <w:rsid w:val="00385799"/>
    <w:rsid w:val="00385833"/>
    <w:rsid w:val="00385EC6"/>
    <w:rsid w:val="00386335"/>
    <w:rsid w:val="00386983"/>
    <w:rsid w:val="00386AEA"/>
    <w:rsid w:val="00386D65"/>
    <w:rsid w:val="00386D7D"/>
    <w:rsid w:val="00387224"/>
    <w:rsid w:val="00387880"/>
    <w:rsid w:val="003878DD"/>
    <w:rsid w:val="00387C75"/>
    <w:rsid w:val="00390063"/>
    <w:rsid w:val="0039030E"/>
    <w:rsid w:val="00390755"/>
    <w:rsid w:val="00390839"/>
    <w:rsid w:val="00390C25"/>
    <w:rsid w:val="003910E9"/>
    <w:rsid w:val="00391403"/>
    <w:rsid w:val="0039181D"/>
    <w:rsid w:val="0039207D"/>
    <w:rsid w:val="00392626"/>
    <w:rsid w:val="0039269B"/>
    <w:rsid w:val="0039281A"/>
    <w:rsid w:val="00392A93"/>
    <w:rsid w:val="00392AD4"/>
    <w:rsid w:val="003931DA"/>
    <w:rsid w:val="00393A89"/>
    <w:rsid w:val="00393ADA"/>
    <w:rsid w:val="00394630"/>
    <w:rsid w:val="00395246"/>
    <w:rsid w:val="003956BA"/>
    <w:rsid w:val="003959B5"/>
    <w:rsid w:val="00395C29"/>
    <w:rsid w:val="00396876"/>
    <w:rsid w:val="003968EC"/>
    <w:rsid w:val="00396CDF"/>
    <w:rsid w:val="003972ED"/>
    <w:rsid w:val="003974C0"/>
    <w:rsid w:val="00397554"/>
    <w:rsid w:val="00397804"/>
    <w:rsid w:val="00397C23"/>
    <w:rsid w:val="003A012F"/>
    <w:rsid w:val="003A0DB2"/>
    <w:rsid w:val="003A1A10"/>
    <w:rsid w:val="003A1BA6"/>
    <w:rsid w:val="003A1BCE"/>
    <w:rsid w:val="003A1BD0"/>
    <w:rsid w:val="003A1D6E"/>
    <w:rsid w:val="003A1E7D"/>
    <w:rsid w:val="003A1EB0"/>
    <w:rsid w:val="003A1F73"/>
    <w:rsid w:val="003A2543"/>
    <w:rsid w:val="003A2841"/>
    <w:rsid w:val="003A348E"/>
    <w:rsid w:val="003A3640"/>
    <w:rsid w:val="003A36A8"/>
    <w:rsid w:val="003A3F9E"/>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7131"/>
    <w:rsid w:val="003A772D"/>
    <w:rsid w:val="003A79E6"/>
    <w:rsid w:val="003A7B09"/>
    <w:rsid w:val="003A7C89"/>
    <w:rsid w:val="003A7E73"/>
    <w:rsid w:val="003B070D"/>
    <w:rsid w:val="003B0742"/>
    <w:rsid w:val="003B0C8C"/>
    <w:rsid w:val="003B1080"/>
    <w:rsid w:val="003B141D"/>
    <w:rsid w:val="003B16B1"/>
    <w:rsid w:val="003B195B"/>
    <w:rsid w:val="003B1DCD"/>
    <w:rsid w:val="003B1DF4"/>
    <w:rsid w:val="003B2327"/>
    <w:rsid w:val="003B246A"/>
    <w:rsid w:val="003B25C7"/>
    <w:rsid w:val="003B2854"/>
    <w:rsid w:val="003B2A3B"/>
    <w:rsid w:val="003B2A50"/>
    <w:rsid w:val="003B2BF1"/>
    <w:rsid w:val="003B2C7F"/>
    <w:rsid w:val="003B30C0"/>
    <w:rsid w:val="003B34C1"/>
    <w:rsid w:val="003B3E39"/>
    <w:rsid w:val="003B46E0"/>
    <w:rsid w:val="003B4856"/>
    <w:rsid w:val="003B4A18"/>
    <w:rsid w:val="003B5366"/>
    <w:rsid w:val="003B59F2"/>
    <w:rsid w:val="003B5A84"/>
    <w:rsid w:val="003B5CE7"/>
    <w:rsid w:val="003B5EB8"/>
    <w:rsid w:val="003B5FE0"/>
    <w:rsid w:val="003B606A"/>
    <w:rsid w:val="003B61D8"/>
    <w:rsid w:val="003B6A26"/>
    <w:rsid w:val="003B6A5D"/>
    <w:rsid w:val="003B6DD3"/>
    <w:rsid w:val="003B7245"/>
    <w:rsid w:val="003B7869"/>
    <w:rsid w:val="003B79DF"/>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67A"/>
    <w:rsid w:val="003C5A21"/>
    <w:rsid w:val="003C5E02"/>
    <w:rsid w:val="003C66C3"/>
    <w:rsid w:val="003C66D9"/>
    <w:rsid w:val="003C6A55"/>
    <w:rsid w:val="003C6B1A"/>
    <w:rsid w:val="003C6B8A"/>
    <w:rsid w:val="003C6E3B"/>
    <w:rsid w:val="003C704B"/>
    <w:rsid w:val="003C7250"/>
    <w:rsid w:val="003C7562"/>
    <w:rsid w:val="003C7FD5"/>
    <w:rsid w:val="003D0230"/>
    <w:rsid w:val="003D0895"/>
    <w:rsid w:val="003D092D"/>
    <w:rsid w:val="003D0AA4"/>
    <w:rsid w:val="003D0D6C"/>
    <w:rsid w:val="003D0FA8"/>
    <w:rsid w:val="003D1282"/>
    <w:rsid w:val="003D1D1B"/>
    <w:rsid w:val="003D1EB1"/>
    <w:rsid w:val="003D1EB3"/>
    <w:rsid w:val="003D1FD3"/>
    <w:rsid w:val="003D21F8"/>
    <w:rsid w:val="003D29A5"/>
    <w:rsid w:val="003D2AE0"/>
    <w:rsid w:val="003D336B"/>
    <w:rsid w:val="003D3543"/>
    <w:rsid w:val="003D3650"/>
    <w:rsid w:val="003D368D"/>
    <w:rsid w:val="003D3882"/>
    <w:rsid w:val="003D3A82"/>
    <w:rsid w:val="003D3CD4"/>
    <w:rsid w:val="003D413A"/>
    <w:rsid w:val="003D428C"/>
    <w:rsid w:val="003D43CB"/>
    <w:rsid w:val="003D46A0"/>
    <w:rsid w:val="003D4A08"/>
    <w:rsid w:val="003D4C03"/>
    <w:rsid w:val="003D4C89"/>
    <w:rsid w:val="003D5109"/>
    <w:rsid w:val="003D51E3"/>
    <w:rsid w:val="003D53D8"/>
    <w:rsid w:val="003D5449"/>
    <w:rsid w:val="003D55AE"/>
    <w:rsid w:val="003D5877"/>
    <w:rsid w:val="003D5FC7"/>
    <w:rsid w:val="003D6351"/>
    <w:rsid w:val="003D6A2A"/>
    <w:rsid w:val="003D6AE5"/>
    <w:rsid w:val="003D734C"/>
    <w:rsid w:val="003D746D"/>
    <w:rsid w:val="003D7491"/>
    <w:rsid w:val="003D79F1"/>
    <w:rsid w:val="003D7A58"/>
    <w:rsid w:val="003D7D79"/>
    <w:rsid w:val="003D7EB6"/>
    <w:rsid w:val="003E0AD8"/>
    <w:rsid w:val="003E0ADC"/>
    <w:rsid w:val="003E0E85"/>
    <w:rsid w:val="003E1211"/>
    <w:rsid w:val="003E1707"/>
    <w:rsid w:val="003E1AE5"/>
    <w:rsid w:val="003E1D9D"/>
    <w:rsid w:val="003E221F"/>
    <w:rsid w:val="003E280B"/>
    <w:rsid w:val="003E2BAF"/>
    <w:rsid w:val="003E2F38"/>
    <w:rsid w:val="003E2F85"/>
    <w:rsid w:val="003E2FAA"/>
    <w:rsid w:val="003E3143"/>
    <w:rsid w:val="003E35B8"/>
    <w:rsid w:val="003E36C7"/>
    <w:rsid w:val="003E39D6"/>
    <w:rsid w:val="003E3B16"/>
    <w:rsid w:val="003E3CE1"/>
    <w:rsid w:val="003E3E5C"/>
    <w:rsid w:val="003E3F0A"/>
    <w:rsid w:val="003E423A"/>
    <w:rsid w:val="003E43D1"/>
    <w:rsid w:val="003E451F"/>
    <w:rsid w:val="003E490B"/>
    <w:rsid w:val="003E4D54"/>
    <w:rsid w:val="003E5296"/>
    <w:rsid w:val="003E5300"/>
    <w:rsid w:val="003E5C91"/>
    <w:rsid w:val="003E614B"/>
    <w:rsid w:val="003E6251"/>
    <w:rsid w:val="003E62FB"/>
    <w:rsid w:val="003E65D0"/>
    <w:rsid w:val="003E6688"/>
    <w:rsid w:val="003E6827"/>
    <w:rsid w:val="003E6917"/>
    <w:rsid w:val="003E6B51"/>
    <w:rsid w:val="003E6E57"/>
    <w:rsid w:val="003E7291"/>
    <w:rsid w:val="003E72CA"/>
    <w:rsid w:val="003E7574"/>
    <w:rsid w:val="003F013A"/>
    <w:rsid w:val="003F0590"/>
    <w:rsid w:val="003F06C1"/>
    <w:rsid w:val="003F08B4"/>
    <w:rsid w:val="003F0ECE"/>
    <w:rsid w:val="003F1167"/>
    <w:rsid w:val="003F12D0"/>
    <w:rsid w:val="003F1CD4"/>
    <w:rsid w:val="003F2118"/>
    <w:rsid w:val="003F223A"/>
    <w:rsid w:val="003F2627"/>
    <w:rsid w:val="003F267D"/>
    <w:rsid w:val="003F2847"/>
    <w:rsid w:val="003F2ED5"/>
    <w:rsid w:val="003F33C4"/>
    <w:rsid w:val="003F3839"/>
    <w:rsid w:val="003F38BD"/>
    <w:rsid w:val="003F38F0"/>
    <w:rsid w:val="003F39DF"/>
    <w:rsid w:val="003F3C84"/>
    <w:rsid w:val="003F47FB"/>
    <w:rsid w:val="003F4D4E"/>
    <w:rsid w:val="003F5CCA"/>
    <w:rsid w:val="003F5DC5"/>
    <w:rsid w:val="003F62B4"/>
    <w:rsid w:val="003F65C7"/>
    <w:rsid w:val="003F686E"/>
    <w:rsid w:val="003F69B5"/>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DA9"/>
    <w:rsid w:val="00401F09"/>
    <w:rsid w:val="004021C4"/>
    <w:rsid w:val="00402BF6"/>
    <w:rsid w:val="00402D92"/>
    <w:rsid w:val="00403518"/>
    <w:rsid w:val="00403B4F"/>
    <w:rsid w:val="00403BE4"/>
    <w:rsid w:val="00404230"/>
    <w:rsid w:val="004047EC"/>
    <w:rsid w:val="00405460"/>
    <w:rsid w:val="004055CB"/>
    <w:rsid w:val="00405BB4"/>
    <w:rsid w:val="00406323"/>
    <w:rsid w:val="004063D6"/>
    <w:rsid w:val="00406512"/>
    <w:rsid w:val="004066F3"/>
    <w:rsid w:val="00406D2D"/>
    <w:rsid w:val="00406F20"/>
    <w:rsid w:val="00407014"/>
    <w:rsid w:val="00407210"/>
    <w:rsid w:val="004072A8"/>
    <w:rsid w:val="004078FD"/>
    <w:rsid w:val="00407969"/>
    <w:rsid w:val="00407FC2"/>
    <w:rsid w:val="004103F9"/>
    <w:rsid w:val="004107B3"/>
    <w:rsid w:val="004115E6"/>
    <w:rsid w:val="004116B5"/>
    <w:rsid w:val="0041183D"/>
    <w:rsid w:val="00411C50"/>
    <w:rsid w:val="0041238A"/>
    <w:rsid w:val="00412562"/>
    <w:rsid w:val="004129E7"/>
    <w:rsid w:val="00413304"/>
    <w:rsid w:val="00413743"/>
    <w:rsid w:val="004138B0"/>
    <w:rsid w:val="00413AF9"/>
    <w:rsid w:val="0041408E"/>
    <w:rsid w:val="00414531"/>
    <w:rsid w:val="00414712"/>
    <w:rsid w:val="0041485A"/>
    <w:rsid w:val="00414C87"/>
    <w:rsid w:val="00415602"/>
    <w:rsid w:val="00415701"/>
    <w:rsid w:val="00415835"/>
    <w:rsid w:val="00415C17"/>
    <w:rsid w:val="00415E72"/>
    <w:rsid w:val="00415EA3"/>
    <w:rsid w:val="00415F2B"/>
    <w:rsid w:val="00416154"/>
    <w:rsid w:val="00416428"/>
    <w:rsid w:val="004168DB"/>
    <w:rsid w:val="00417102"/>
    <w:rsid w:val="00417139"/>
    <w:rsid w:val="004172D6"/>
    <w:rsid w:val="00417562"/>
    <w:rsid w:val="0041768B"/>
    <w:rsid w:val="00417D03"/>
    <w:rsid w:val="00417EF6"/>
    <w:rsid w:val="0042021F"/>
    <w:rsid w:val="00420407"/>
    <w:rsid w:val="00420481"/>
    <w:rsid w:val="00420827"/>
    <w:rsid w:val="00420933"/>
    <w:rsid w:val="00420BCD"/>
    <w:rsid w:val="004214D2"/>
    <w:rsid w:val="0042159A"/>
    <w:rsid w:val="00421D06"/>
    <w:rsid w:val="0042266A"/>
    <w:rsid w:val="00422685"/>
    <w:rsid w:val="004226D5"/>
    <w:rsid w:val="00422A19"/>
    <w:rsid w:val="00422B30"/>
    <w:rsid w:val="00422FD5"/>
    <w:rsid w:val="00423063"/>
    <w:rsid w:val="00423989"/>
    <w:rsid w:val="00424197"/>
    <w:rsid w:val="004241F4"/>
    <w:rsid w:val="00424CE5"/>
    <w:rsid w:val="004250E4"/>
    <w:rsid w:val="004258A5"/>
    <w:rsid w:val="0042590E"/>
    <w:rsid w:val="00425926"/>
    <w:rsid w:val="00425928"/>
    <w:rsid w:val="0042594C"/>
    <w:rsid w:val="00425F5D"/>
    <w:rsid w:val="004261E2"/>
    <w:rsid w:val="004262AB"/>
    <w:rsid w:val="00426707"/>
    <w:rsid w:val="00426968"/>
    <w:rsid w:val="00426CF2"/>
    <w:rsid w:val="00426E5E"/>
    <w:rsid w:val="004270F5"/>
    <w:rsid w:val="00427354"/>
    <w:rsid w:val="00427564"/>
    <w:rsid w:val="004277AA"/>
    <w:rsid w:val="00427A9A"/>
    <w:rsid w:val="00427EC2"/>
    <w:rsid w:val="00427FCB"/>
    <w:rsid w:val="00430152"/>
    <w:rsid w:val="00430736"/>
    <w:rsid w:val="00430862"/>
    <w:rsid w:val="00430D29"/>
    <w:rsid w:val="00430F4B"/>
    <w:rsid w:val="00431069"/>
    <w:rsid w:val="004313C0"/>
    <w:rsid w:val="00431814"/>
    <w:rsid w:val="00431C62"/>
    <w:rsid w:val="00431D3F"/>
    <w:rsid w:val="00431F57"/>
    <w:rsid w:val="00432133"/>
    <w:rsid w:val="004326C3"/>
    <w:rsid w:val="004329F5"/>
    <w:rsid w:val="00432B38"/>
    <w:rsid w:val="00432BC2"/>
    <w:rsid w:val="00432BCE"/>
    <w:rsid w:val="00432D0C"/>
    <w:rsid w:val="00432FB2"/>
    <w:rsid w:val="004331DE"/>
    <w:rsid w:val="004333A4"/>
    <w:rsid w:val="00433909"/>
    <w:rsid w:val="004339AF"/>
    <w:rsid w:val="00433E31"/>
    <w:rsid w:val="00433FCC"/>
    <w:rsid w:val="00434280"/>
    <w:rsid w:val="00434701"/>
    <w:rsid w:val="00434B8E"/>
    <w:rsid w:val="00434E8D"/>
    <w:rsid w:val="00434EBE"/>
    <w:rsid w:val="004354AF"/>
    <w:rsid w:val="0043559D"/>
    <w:rsid w:val="0043565F"/>
    <w:rsid w:val="004356DB"/>
    <w:rsid w:val="00435F29"/>
    <w:rsid w:val="00436211"/>
    <w:rsid w:val="00436322"/>
    <w:rsid w:val="0043635A"/>
    <w:rsid w:val="00436998"/>
    <w:rsid w:val="00436A3C"/>
    <w:rsid w:val="00436BF9"/>
    <w:rsid w:val="00437190"/>
    <w:rsid w:val="004372FD"/>
    <w:rsid w:val="004379D5"/>
    <w:rsid w:val="00437A60"/>
    <w:rsid w:val="00437B42"/>
    <w:rsid w:val="00437BB1"/>
    <w:rsid w:val="00440234"/>
    <w:rsid w:val="00440248"/>
    <w:rsid w:val="00440792"/>
    <w:rsid w:val="004408F8"/>
    <w:rsid w:val="00440B98"/>
    <w:rsid w:val="004413E5"/>
    <w:rsid w:val="004413F7"/>
    <w:rsid w:val="00441C09"/>
    <w:rsid w:val="0044204C"/>
    <w:rsid w:val="00442489"/>
    <w:rsid w:val="00442D1B"/>
    <w:rsid w:val="00442E80"/>
    <w:rsid w:val="0044334B"/>
    <w:rsid w:val="004434D9"/>
    <w:rsid w:val="0044354C"/>
    <w:rsid w:val="00443DA3"/>
    <w:rsid w:val="00444283"/>
    <w:rsid w:val="0044460E"/>
    <w:rsid w:val="004449F8"/>
    <w:rsid w:val="00444A06"/>
    <w:rsid w:val="00444A4E"/>
    <w:rsid w:val="00445606"/>
    <w:rsid w:val="004459BE"/>
    <w:rsid w:val="00445A81"/>
    <w:rsid w:val="00445B43"/>
    <w:rsid w:val="00446111"/>
    <w:rsid w:val="00446506"/>
    <w:rsid w:val="00446791"/>
    <w:rsid w:val="004469E5"/>
    <w:rsid w:val="00446B94"/>
    <w:rsid w:val="00446BA5"/>
    <w:rsid w:val="004473D6"/>
    <w:rsid w:val="00447571"/>
    <w:rsid w:val="00447803"/>
    <w:rsid w:val="00447BC1"/>
    <w:rsid w:val="00447C92"/>
    <w:rsid w:val="00447CE3"/>
    <w:rsid w:val="00450129"/>
    <w:rsid w:val="00450246"/>
    <w:rsid w:val="00450AA0"/>
    <w:rsid w:val="004512DD"/>
    <w:rsid w:val="00451300"/>
    <w:rsid w:val="004515AF"/>
    <w:rsid w:val="0045173D"/>
    <w:rsid w:val="00451A00"/>
    <w:rsid w:val="00451ABF"/>
    <w:rsid w:val="00451CC5"/>
    <w:rsid w:val="00451DE4"/>
    <w:rsid w:val="00452498"/>
    <w:rsid w:val="00452742"/>
    <w:rsid w:val="0045297E"/>
    <w:rsid w:val="004530D2"/>
    <w:rsid w:val="0045315C"/>
    <w:rsid w:val="00453494"/>
    <w:rsid w:val="00453D19"/>
    <w:rsid w:val="00453DD9"/>
    <w:rsid w:val="00454522"/>
    <w:rsid w:val="00454582"/>
    <w:rsid w:val="00454744"/>
    <w:rsid w:val="004553B1"/>
    <w:rsid w:val="00455558"/>
    <w:rsid w:val="004555F2"/>
    <w:rsid w:val="00455AFC"/>
    <w:rsid w:val="00455B9C"/>
    <w:rsid w:val="0045611C"/>
    <w:rsid w:val="00456999"/>
    <w:rsid w:val="00457522"/>
    <w:rsid w:val="004576A1"/>
    <w:rsid w:val="00457B10"/>
    <w:rsid w:val="00457B9D"/>
    <w:rsid w:val="00457D31"/>
    <w:rsid w:val="00460141"/>
    <w:rsid w:val="0046017A"/>
    <w:rsid w:val="004604C1"/>
    <w:rsid w:val="0046059A"/>
    <w:rsid w:val="00460AD3"/>
    <w:rsid w:val="00460F13"/>
    <w:rsid w:val="00461C54"/>
    <w:rsid w:val="00461D73"/>
    <w:rsid w:val="00461DE2"/>
    <w:rsid w:val="00461EBD"/>
    <w:rsid w:val="00462520"/>
    <w:rsid w:val="004625D8"/>
    <w:rsid w:val="00462AF9"/>
    <w:rsid w:val="00462C92"/>
    <w:rsid w:val="00462D0F"/>
    <w:rsid w:val="00463133"/>
    <w:rsid w:val="004631AC"/>
    <w:rsid w:val="0046331A"/>
    <w:rsid w:val="00464085"/>
    <w:rsid w:val="004648B7"/>
    <w:rsid w:val="004657D7"/>
    <w:rsid w:val="00465CFD"/>
    <w:rsid w:val="00465D24"/>
    <w:rsid w:val="00465EF2"/>
    <w:rsid w:val="004660A2"/>
    <w:rsid w:val="00466468"/>
    <w:rsid w:val="004667A9"/>
    <w:rsid w:val="00466DFB"/>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449"/>
    <w:rsid w:val="00472601"/>
    <w:rsid w:val="004729A3"/>
    <w:rsid w:val="00473170"/>
    <w:rsid w:val="004731EE"/>
    <w:rsid w:val="00473258"/>
    <w:rsid w:val="0047332D"/>
    <w:rsid w:val="004738DA"/>
    <w:rsid w:val="00473BA8"/>
    <w:rsid w:val="00473DA0"/>
    <w:rsid w:val="00473DAB"/>
    <w:rsid w:val="0047403B"/>
    <w:rsid w:val="00474042"/>
    <w:rsid w:val="0047406C"/>
    <w:rsid w:val="00474349"/>
    <w:rsid w:val="004745CB"/>
    <w:rsid w:val="00474895"/>
    <w:rsid w:val="0047492D"/>
    <w:rsid w:val="00474E2B"/>
    <w:rsid w:val="00474E90"/>
    <w:rsid w:val="004752F7"/>
    <w:rsid w:val="004757C8"/>
    <w:rsid w:val="00475F19"/>
    <w:rsid w:val="00476248"/>
    <w:rsid w:val="004763FA"/>
    <w:rsid w:val="004764C0"/>
    <w:rsid w:val="00476691"/>
    <w:rsid w:val="00476785"/>
    <w:rsid w:val="0047696F"/>
    <w:rsid w:val="004769A8"/>
    <w:rsid w:val="00476B82"/>
    <w:rsid w:val="00476ECD"/>
    <w:rsid w:val="004771E3"/>
    <w:rsid w:val="004773C1"/>
    <w:rsid w:val="00477645"/>
    <w:rsid w:val="00477735"/>
    <w:rsid w:val="00477EE0"/>
    <w:rsid w:val="0048016F"/>
    <w:rsid w:val="004802DD"/>
    <w:rsid w:val="00480371"/>
    <w:rsid w:val="004803FA"/>
    <w:rsid w:val="00480560"/>
    <w:rsid w:val="00480A2C"/>
    <w:rsid w:val="0048128D"/>
    <w:rsid w:val="0048140B"/>
    <w:rsid w:val="00481AC0"/>
    <w:rsid w:val="00481B60"/>
    <w:rsid w:val="004821C6"/>
    <w:rsid w:val="00482303"/>
    <w:rsid w:val="0048280A"/>
    <w:rsid w:val="00482957"/>
    <w:rsid w:val="00482CD9"/>
    <w:rsid w:val="004837D0"/>
    <w:rsid w:val="00483D35"/>
    <w:rsid w:val="004846B9"/>
    <w:rsid w:val="00484AEE"/>
    <w:rsid w:val="00484C9B"/>
    <w:rsid w:val="00484CBB"/>
    <w:rsid w:val="00484CC7"/>
    <w:rsid w:val="00484D0C"/>
    <w:rsid w:val="00484D88"/>
    <w:rsid w:val="004855B3"/>
    <w:rsid w:val="004858D9"/>
    <w:rsid w:val="00485CD8"/>
    <w:rsid w:val="00485F78"/>
    <w:rsid w:val="00486590"/>
    <w:rsid w:val="0048666C"/>
    <w:rsid w:val="0048668F"/>
    <w:rsid w:val="00486C8E"/>
    <w:rsid w:val="00486E1F"/>
    <w:rsid w:val="00487000"/>
    <w:rsid w:val="004870E9"/>
    <w:rsid w:val="004871A3"/>
    <w:rsid w:val="004871B4"/>
    <w:rsid w:val="00487224"/>
    <w:rsid w:val="004872B7"/>
    <w:rsid w:val="00487637"/>
    <w:rsid w:val="004877BC"/>
    <w:rsid w:val="00487A6A"/>
    <w:rsid w:val="00490130"/>
    <w:rsid w:val="0049035C"/>
    <w:rsid w:val="0049089F"/>
    <w:rsid w:val="00490A8E"/>
    <w:rsid w:val="00490F59"/>
    <w:rsid w:val="0049168C"/>
    <w:rsid w:val="00491BAA"/>
    <w:rsid w:val="00491BCF"/>
    <w:rsid w:val="004928AB"/>
    <w:rsid w:val="00493280"/>
    <w:rsid w:val="0049386D"/>
    <w:rsid w:val="00493F16"/>
    <w:rsid w:val="00493F8C"/>
    <w:rsid w:val="004940AE"/>
    <w:rsid w:val="00494109"/>
    <w:rsid w:val="0049466B"/>
    <w:rsid w:val="00494811"/>
    <w:rsid w:val="0049486D"/>
    <w:rsid w:val="0049490D"/>
    <w:rsid w:val="00494A20"/>
    <w:rsid w:val="00494AAB"/>
    <w:rsid w:val="00494B54"/>
    <w:rsid w:val="00495220"/>
    <w:rsid w:val="0049534C"/>
    <w:rsid w:val="004953C8"/>
    <w:rsid w:val="00495700"/>
    <w:rsid w:val="0049590C"/>
    <w:rsid w:val="00495914"/>
    <w:rsid w:val="0049596D"/>
    <w:rsid w:val="00495BAE"/>
    <w:rsid w:val="00495C92"/>
    <w:rsid w:val="00495FC8"/>
    <w:rsid w:val="004960E3"/>
    <w:rsid w:val="0049628D"/>
    <w:rsid w:val="0049631D"/>
    <w:rsid w:val="004964A3"/>
    <w:rsid w:val="00496588"/>
    <w:rsid w:val="004968BA"/>
    <w:rsid w:val="004975D4"/>
    <w:rsid w:val="00497680"/>
    <w:rsid w:val="00497829"/>
    <w:rsid w:val="0049790B"/>
    <w:rsid w:val="00497923"/>
    <w:rsid w:val="00497AF0"/>
    <w:rsid w:val="00497E11"/>
    <w:rsid w:val="00497FED"/>
    <w:rsid w:val="004A009F"/>
    <w:rsid w:val="004A041C"/>
    <w:rsid w:val="004A064F"/>
    <w:rsid w:val="004A071D"/>
    <w:rsid w:val="004A0CDF"/>
    <w:rsid w:val="004A1286"/>
    <w:rsid w:val="004A1659"/>
    <w:rsid w:val="004A1B6B"/>
    <w:rsid w:val="004A1D75"/>
    <w:rsid w:val="004A2082"/>
    <w:rsid w:val="004A253B"/>
    <w:rsid w:val="004A278F"/>
    <w:rsid w:val="004A290C"/>
    <w:rsid w:val="004A294C"/>
    <w:rsid w:val="004A2D61"/>
    <w:rsid w:val="004A2DFE"/>
    <w:rsid w:val="004A382D"/>
    <w:rsid w:val="004A3EC0"/>
    <w:rsid w:val="004A409B"/>
    <w:rsid w:val="004A436F"/>
    <w:rsid w:val="004A4693"/>
    <w:rsid w:val="004A4AF8"/>
    <w:rsid w:val="004A4D62"/>
    <w:rsid w:val="004A4F1B"/>
    <w:rsid w:val="004A4F88"/>
    <w:rsid w:val="004A526D"/>
    <w:rsid w:val="004A58E1"/>
    <w:rsid w:val="004A5FBF"/>
    <w:rsid w:val="004A60F6"/>
    <w:rsid w:val="004A6165"/>
    <w:rsid w:val="004A63E4"/>
    <w:rsid w:val="004A63EC"/>
    <w:rsid w:val="004A6661"/>
    <w:rsid w:val="004A6947"/>
    <w:rsid w:val="004A6F0E"/>
    <w:rsid w:val="004A701D"/>
    <w:rsid w:val="004A71AE"/>
    <w:rsid w:val="004A73AB"/>
    <w:rsid w:val="004A740D"/>
    <w:rsid w:val="004A7591"/>
    <w:rsid w:val="004A7E6B"/>
    <w:rsid w:val="004A7E83"/>
    <w:rsid w:val="004B00E1"/>
    <w:rsid w:val="004B0A55"/>
    <w:rsid w:val="004B0A56"/>
    <w:rsid w:val="004B0F75"/>
    <w:rsid w:val="004B11A7"/>
    <w:rsid w:val="004B12DB"/>
    <w:rsid w:val="004B1534"/>
    <w:rsid w:val="004B189B"/>
    <w:rsid w:val="004B2256"/>
    <w:rsid w:val="004B2643"/>
    <w:rsid w:val="004B26D6"/>
    <w:rsid w:val="004B2B00"/>
    <w:rsid w:val="004B2B6C"/>
    <w:rsid w:val="004B3191"/>
    <w:rsid w:val="004B37D3"/>
    <w:rsid w:val="004B37DC"/>
    <w:rsid w:val="004B3A9F"/>
    <w:rsid w:val="004B3AF1"/>
    <w:rsid w:val="004B42E7"/>
    <w:rsid w:val="004B4911"/>
    <w:rsid w:val="004B4919"/>
    <w:rsid w:val="004B494E"/>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C79"/>
    <w:rsid w:val="004C1F06"/>
    <w:rsid w:val="004C2091"/>
    <w:rsid w:val="004C20B1"/>
    <w:rsid w:val="004C21B5"/>
    <w:rsid w:val="004C2251"/>
    <w:rsid w:val="004C24D1"/>
    <w:rsid w:val="004C2C23"/>
    <w:rsid w:val="004C31CA"/>
    <w:rsid w:val="004C334D"/>
    <w:rsid w:val="004C3627"/>
    <w:rsid w:val="004C3C3E"/>
    <w:rsid w:val="004C3CBF"/>
    <w:rsid w:val="004C4549"/>
    <w:rsid w:val="004C464C"/>
    <w:rsid w:val="004C4732"/>
    <w:rsid w:val="004C4EA6"/>
    <w:rsid w:val="004C5C7E"/>
    <w:rsid w:val="004C5DD6"/>
    <w:rsid w:val="004C5FC5"/>
    <w:rsid w:val="004C61FB"/>
    <w:rsid w:val="004C6351"/>
    <w:rsid w:val="004C6D1B"/>
    <w:rsid w:val="004C6D74"/>
    <w:rsid w:val="004C6F98"/>
    <w:rsid w:val="004C7A35"/>
    <w:rsid w:val="004C7AA0"/>
    <w:rsid w:val="004D053B"/>
    <w:rsid w:val="004D0961"/>
    <w:rsid w:val="004D0BBE"/>
    <w:rsid w:val="004D0BCD"/>
    <w:rsid w:val="004D1299"/>
    <w:rsid w:val="004D151C"/>
    <w:rsid w:val="004D1853"/>
    <w:rsid w:val="004D18A9"/>
    <w:rsid w:val="004D1FBB"/>
    <w:rsid w:val="004D2262"/>
    <w:rsid w:val="004D2286"/>
    <w:rsid w:val="004D2758"/>
    <w:rsid w:val="004D28F9"/>
    <w:rsid w:val="004D29E6"/>
    <w:rsid w:val="004D3524"/>
    <w:rsid w:val="004D357C"/>
    <w:rsid w:val="004D35AD"/>
    <w:rsid w:val="004D35FB"/>
    <w:rsid w:val="004D3722"/>
    <w:rsid w:val="004D3952"/>
    <w:rsid w:val="004D398A"/>
    <w:rsid w:val="004D3C4E"/>
    <w:rsid w:val="004D3EDE"/>
    <w:rsid w:val="004D3F90"/>
    <w:rsid w:val="004D4448"/>
    <w:rsid w:val="004D4459"/>
    <w:rsid w:val="004D4633"/>
    <w:rsid w:val="004D4A1F"/>
    <w:rsid w:val="004D4D7D"/>
    <w:rsid w:val="004D5645"/>
    <w:rsid w:val="004D59CF"/>
    <w:rsid w:val="004D5AFD"/>
    <w:rsid w:val="004D5EF6"/>
    <w:rsid w:val="004D6274"/>
    <w:rsid w:val="004D6455"/>
    <w:rsid w:val="004D6787"/>
    <w:rsid w:val="004D6A39"/>
    <w:rsid w:val="004D6F59"/>
    <w:rsid w:val="004D7258"/>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6C7"/>
    <w:rsid w:val="004E394E"/>
    <w:rsid w:val="004E3F3F"/>
    <w:rsid w:val="004E46AA"/>
    <w:rsid w:val="004E49C6"/>
    <w:rsid w:val="004E4BDD"/>
    <w:rsid w:val="004E4FDD"/>
    <w:rsid w:val="004E52AF"/>
    <w:rsid w:val="004E52D8"/>
    <w:rsid w:val="004E532C"/>
    <w:rsid w:val="004E54B9"/>
    <w:rsid w:val="004E6A7A"/>
    <w:rsid w:val="004E6BC1"/>
    <w:rsid w:val="004E6BF8"/>
    <w:rsid w:val="004E7483"/>
    <w:rsid w:val="004E7D1F"/>
    <w:rsid w:val="004E7EE3"/>
    <w:rsid w:val="004F00AF"/>
    <w:rsid w:val="004F01DA"/>
    <w:rsid w:val="004F0384"/>
    <w:rsid w:val="004F06EA"/>
    <w:rsid w:val="004F0A5E"/>
    <w:rsid w:val="004F0B9E"/>
    <w:rsid w:val="004F0DAB"/>
    <w:rsid w:val="004F16B7"/>
    <w:rsid w:val="004F2333"/>
    <w:rsid w:val="004F2773"/>
    <w:rsid w:val="004F27CF"/>
    <w:rsid w:val="004F2888"/>
    <w:rsid w:val="004F293E"/>
    <w:rsid w:val="004F2C4C"/>
    <w:rsid w:val="004F34E8"/>
    <w:rsid w:val="004F3C7C"/>
    <w:rsid w:val="004F401D"/>
    <w:rsid w:val="004F45A4"/>
    <w:rsid w:val="004F45B9"/>
    <w:rsid w:val="004F4B19"/>
    <w:rsid w:val="004F4CD3"/>
    <w:rsid w:val="004F541A"/>
    <w:rsid w:val="004F548F"/>
    <w:rsid w:val="004F570C"/>
    <w:rsid w:val="004F5A1C"/>
    <w:rsid w:val="004F5A68"/>
    <w:rsid w:val="004F5E3A"/>
    <w:rsid w:val="004F60DA"/>
    <w:rsid w:val="004F65B0"/>
    <w:rsid w:val="004F6984"/>
    <w:rsid w:val="004F6D07"/>
    <w:rsid w:val="004F6FB2"/>
    <w:rsid w:val="004F7225"/>
    <w:rsid w:val="004F7395"/>
    <w:rsid w:val="004F76E2"/>
    <w:rsid w:val="004F7802"/>
    <w:rsid w:val="0050060B"/>
    <w:rsid w:val="0050068C"/>
    <w:rsid w:val="005007BE"/>
    <w:rsid w:val="005009BE"/>
    <w:rsid w:val="005016A4"/>
    <w:rsid w:val="0050204D"/>
    <w:rsid w:val="0050233D"/>
    <w:rsid w:val="0050243B"/>
    <w:rsid w:val="00502663"/>
    <w:rsid w:val="00502829"/>
    <w:rsid w:val="00502CEF"/>
    <w:rsid w:val="00503153"/>
    <w:rsid w:val="0050339E"/>
    <w:rsid w:val="005034C5"/>
    <w:rsid w:val="005035A0"/>
    <w:rsid w:val="00503648"/>
    <w:rsid w:val="00503E00"/>
    <w:rsid w:val="00503EF7"/>
    <w:rsid w:val="0050412F"/>
    <w:rsid w:val="00504183"/>
    <w:rsid w:val="0050499F"/>
    <w:rsid w:val="00504CCD"/>
    <w:rsid w:val="00504D09"/>
    <w:rsid w:val="005055AC"/>
    <w:rsid w:val="005055B6"/>
    <w:rsid w:val="00505AA9"/>
    <w:rsid w:val="00505C32"/>
    <w:rsid w:val="00505F81"/>
    <w:rsid w:val="00506343"/>
    <w:rsid w:val="005063DF"/>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75F"/>
    <w:rsid w:val="00514A0C"/>
    <w:rsid w:val="00514CCC"/>
    <w:rsid w:val="00514E8E"/>
    <w:rsid w:val="00514EB8"/>
    <w:rsid w:val="00514F75"/>
    <w:rsid w:val="00515274"/>
    <w:rsid w:val="00515877"/>
    <w:rsid w:val="00516093"/>
    <w:rsid w:val="0051659C"/>
    <w:rsid w:val="0051673C"/>
    <w:rsid w:val="005169BB"/>
    <w:rsid w:val="0051733D"/>
    <w:rsid w:val="0051787B"/>
    <w:rsid w:val="00517F5C"/>
    <w:rsid w:val="0052014E"/>
    <w:rsid w:val="0052064C"/>
    <w:rsid w:val="005207C7"/>
    <w:rsid w:val="00520CB1"/>
    <w:rsid w:val="00520FBE"/>
    <w:rsid w:val="0052138E"/>
    <w:rsid w:val="00521B6F"/>
    <w:rsid w:val="00521BC1"/>
    <w:rsid w:val="00521D36"/>
    <w:rsid w:val="00521FC4"/>
    <w:rsid w:val="00522708"/>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A4F"/>
    <w:rsid w:val="00527CCA"/>
    <w:rsid w:val="00527F4C"/>
    <w:rsid w:val="005300A5"/>
    <w:rsid w:val="00530296"/>
    <w:rsid w:val="00530BA6"/>
    <w:rsid w:val="005314A7"/>
    <w:rsid w:val="00531531"/>
    <w:rsid w:val="0053157C"/>
    <w:rsid w:val="0053158A"/>
    <w:rsid w:val="0053164A"/>
    <w:rsid w:val="00531937"/>
    <w:rsid w:val="00531999"/>
    <w:rsid w:val="00531C2B"/>
    <w:rsid w:val="00531C9F"/>
    <w:rsid w:val="00532159"/>
    <w:rsid w:val="00532474"/>
    <w:rsid w:val="00532607"/>
    <w:rsid w:val="00532ABC"/>
    <w:rsid w:val="00532C20"/>
    <w:rsid w:val="00533EB1"/>
    <w:rsid w:val="00533F98"/>
    <w:rsid w:val="0053420F"/>
    <w:rsid w:val="005342F6"/>
    <w:rsid w:val="005342FD"/>
    <w:rsid w:val="005344A6"/>
    <w:rsid w:val="00534502"/>
    <w:rsid w:val="005349D3"/>
    <w:rsid w:val="00534DAA"/>
    <w:rsid w:val="0053526D"/>
    <w:rsid w:val="00535B27"/>
    <w:rsid w:val="0053628B"/>
    <w:rsid w:val="0053651E"/>
    <w:rsid w:val="0053683F"/>
    <w:rsid w:val="00536A4C"/>
    <w:rsid w:val="00536D6D"/>
    <w:rsid w:val="005374DD"/>
    <w:rsid w:val="00537548"/>
    <w:rsid w:val="00537AF1"/>
    <w:rsid w:val="00537F99"/>
    <w:rsid w:val="00537FE8"/>
    <w:rsid w:val="00540480"/>
    <w:rsid w:val="00540678"/>
    <w:rsid w:val="005408DF"/>
    <w:rsid w:val="00540A70"/>
    <w:rsid w:val="00540CDC"/>
    <w:rsid w:val="00541179"/>
    <w:rsid w:val="005414C9"/>
    <w:rsid w:val="0054163B"/>
    <w:rsid w:val="0054175E"/>
    <w:rsid w:val="00542076"/>
    <w:rsid w:val="0054254B"/>
    <w:rsid w:val="00542624"/>
    <w:rsid w:val="00542B7A"/>
    <w:rsid w:val="00543988"/>
    <w:rsid w:val="00543CD0"/>
    <w:rsid w:val="00544064"/>
    <w:rsid w:val="00544241"/>
    <w:rsid w:val="0054462D"/>
    <w:rsid w:val="00544CBC"/>
    <w:rsid w:val="0054563A"/>
    <w:rsid w:val="00545A9F"/>
    <w:rsid w:val="00545BF0"/>
    <w:rsid w:val="00546014"/>
    <w:rsid w:val="005461D0"/>
    <w:rsid w:val="00546300"/>
    <w:rsid w:val="00546371"/>
    <w:rsid w:val="00546ADB"/>
    <w:rsid w:val="00546F82"/>
    <w:rsid w:val="00547193"/>
    <w:rsid w:val="005473AA"/>
    <w:rsid w:val="00547540"/>
    <w:rsid w:val="00547630"/>
    <w:rsid w:val="005478BA"/>
    <w:rsid w:val="00547983"/>
    <w:rsid w:val="00547A27"/>
    <w:rsid w:val="00547AD7"/>
    <w:rsid w:val="00547DAC"/>
    <w:rsid w:val="00547E99"/>
    <w:rsid w:val="0055003E"/>
    <w:rsid w:val="005507FE"/>
    <w:rsid w:val="00550E78"/>
    <w:rsid w:val="005512F3"/>
    <w:rsid w:val="005514A8"/>
    <w:rsid w:val="005518F2"/>
    <w:rsid w:val="00551993"/>
    <w:rsid w:val="005519E2"/>
    <w:rsid w:val="005519F2"/>
    <w:rsid w:val="00551CD5"/>
    <w:rsid w:val="00552250"/>
    <w:rsid w:val="005523C8"/>
    <w:rsid w:val="005526CB"/>
    <w:rsid w:val="005529E5"/>
    <w:rsid w:val="00552A7B"/>
    <w:rsid w:val="00553360"/>
    <w:rsid w:val="00553601"/>
    <w:rsid w:val="00553710"/>
    <w:rsid w:val="00553853"/>
    <w:rsid w:val="00553BEC"/>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83A"/>
    <w:rsid w:val="00556BFB"/>
    <w:rsid w:val="00556E30"/>
    <w:rsid w:val="005573D7"/>
    <w:rsid w:val="00557455"/>
    <w:rsid w:val="0055796A"/>
    <w:rsid w:val="00557CC4"/>
    <w:rsid w:val="00560152"/>
    <w:rsid w:val="0056056C"/>
    <w:rsid w:val="0056070F"/>
    <w:rsid w:val="0056091E"/>
    <w:rsid w:val="00560B26"/>
    <w:rsid w:val="00560B9C"/>
    <w:rsid w:val="00560E52"/>
    <w:rsid w:val="00560E87"/>
    <w:rsid w:val="00560EF4"/>
    <w:rsid w:val="005610A9"/>
    <w:rsid w:val="00561330"/>
    <w:rsid w:val="0056146A"/>
    <w:rsid w:val="005619E0"/>
    <w:rsid w:val="00561D19"/>
    <w:rsid w:val="00561F12"/>
    <w:rsid w:val="005623F3"/>
    <w:rsid w:val="0056248E"/>
    <w:rsid w:val="00562810"/>
    <w:rsid w:val="00562D0B"/>
    <w:rsid w:val="00562FEF"/>
    <w:rsid w:val="00563365"/>
    <w:rsid w:val="0056385D"/>
    <w:rsid w:val="00563B43"/>
    <w:rsid w:val="00563D3F"/>
    <w:rsid w:val="00564569"/>
    <w:rsid w:val="005646C1"/>
    <w:rsid w:val="00564A62"/>
    <w:rsid w:val="00565438"/>
    <w:rsid w:val="00565452"/>
    <w:rsid w:val="0056579B"/>
    <w:rsid w:val="00565959"/>
    <w:rsid w:val="005659F9"/>
    <w:rsid w:val="00565A7E"/>
    <w:rsid w:val="00566269"/>
    <w:rsid w:val="0056748C"/>
    <w:rsid w:val="00567848"/>
    <w:rsid w:val="005679D7"/>
    <w:rsid w:val="00567E33"/>
    <w:rsid w:val="00567FC3"/>
    <w:rsid w:val="00570114"/>
    <w:rsid w:val="005701A2"/>
    <w:rsid w:val="005704DC"/>
    <w:rsid w:val="00570B18"/>
    <w:rsid w:val="00570D8C"/>
    <w:rsid w:val="00571552"/>
    <w:rsid w:val="005719FA"/>
    <w:rsid w:val="00572488"/>
    <w:rsid w:val="00572889"/>
    <w:rsid w:val="005729C6"/>
    <w:rsid w:val="00572AC6"/>
    <w:rsid w:val="00573278"/>
    <w:rsid w:val="005734D7"/>
    <w:rsid w:val="005736E9"/>
    <w:rsid w:val="0057379E"/>
    <w:rsid w:val="0057407D"/>
    <w:rsid w:val="0057430E"/>
    <w:rsid w:val="0057436A"/>
    <w:rsid w:val="005745B1"/>
    <w:rsid w:val="0057491D"/>
    <w:rsid w:val="00574B39"/>
    <w:rsid w:val="00574EE7"/>
    <w:rsid w:val="00575196"/>
    <w:rsid w:val="00575443"/>
    <w:rsid w:val="00575610"/>
    <w:rsid w:val="00575C1F"/>
    <w:rsid w:val="00575CDC"/>
    <w:rsid w:val="00575D61"/>
    <w:rsid w:val="00575F58"/>
    <w:rsid w:val="005768F6"/>
    <w:rsid w:val="005769BC"/>
    <w:rsid w:val="00576A6D"/>
    <w:rsid w:val="00577200"/>
    <w:rsid w:val="005772D2"/>
    <w:rsid w:val="00577356"/>
    <w:rsid w:val="00577910"/>
    <w:rsid w:val="00577B00"/>
    <w:rsid w:val="00577C63"/>
    <w:rsid w:val="00577CE8"/>
    <w:rsid w:val="00577D5C"/>
    <w:rsid w:val="0058020E"/>
    <w:rsid w:val="00580612"/>
    <w:rsid w:val="005808C6"/>
    <w:rsid w:val="00580B40"/>
    <w:rsid w:val="00580FC6"/>
    <w:rsid w:val="005813CB"/>
    <w:rsid w:val="0058148F"/>
    <w:rsid w:val="00581D3C"/>
    <w:rsid w:val="00581DFF"/>
    <w:rsid w:val="00582731"/>
    <w:rsid w:val="00582D53"/>
    <w:rsid w:val="00583545"/>
    <w:rsid w:val="005835F9"/>
    <w:rsid w:val="005838D4"/>
    <w:rsid w:val="00583DFD"/>
    <w:rsid w:val="00583F89"/>
    <w:rsid w:val="0058403F"/>
    <w:rsid w:val="005840E3"/>
    <w:rsid w:val="00584211"/>
    <w:rsid w:val="005845D3"/>
    <w:rsid w:val="00584BF1"/>
    <w:rsid w:val="00584D0C"/>
    <w:rsid w:val="00584FC3"/>
    <w:rsid w:val="00585307"/>
    <w:rsid w:val="005856B1"/>
    <w:rsid w:val="005858B1"/>
    <w:rsid w:val="00585D9D"/>
    <w:rsid w:val="0058635F"/>
    <w:rsid w:val="0058637E"/>
    <w:rsid w:val="00586771"/>
    <w:rsid w:val="0058678B"/>
    <w:rsid w:val="00586ADE"/>
    <w:rsid w:val="0058709F"/>
    <w:rsid w:val="0058756C"/>
    <w:rsid w:val="00587864"/>
    <w:rsid w:val="005878A9"/>
    <w:rsid w:val="005878CA"/>
    <w:rsid w:val="00587A8E"/>
    <w:rsid w:val="00587DAA"/>
    <w:rsid w:val="00587EAC"/>
    <w:rsid w:val="0059011E"/>
    <w:rsid w:val="005905C2"/>
    <w:rsid w:val="00590A71"/>
    <w:rsid w:val="00590E15"/>
    <w:rsid w:val="00591411"/>
    <w:rsid w:val="00591491"/>
    <w:rsid w:val="00591579"/>
    <w:rsid w:val="00591743"/>
    <w:rsid w:val="005919ED"/>
    <w:rsid w:val="005921F9"/>
    <w:rsid w:val="0059237B"/>
    <w:rsid w:val="005928FD"/>
    <w:rsid w:val="00592972"/>
    <w:rsid w:val="00592BF3"/>
    <w:rsid w:val="00592F41"/>
    <w:rsid w:val="0059345F"/>
    <w:rsid w:val="0059357F"/>
    <w:rsid w:val="005935BC"/>
    <w:rsid w:val="005938AB"/>
    <w:rsid w:val="00593B03"/>
    <w:rsid w:val="00594156"/>
    <w:rsid w:val="00594AEC"/>
    <w:rsid w:val="00594BA2"/>
    <w:rsid w:val="00595569"/>
    <w:rsid w:val="0059556F"/>
    <w:rsid w:val="00595A4E"/>
    <w:rsid w:val="00595BAD"/>
    <w:rsid w:val="00595EA6"/>
    <w:rsid w:val="005961AD"/>
    <w:rsid w:val="00596298"/>
    <w:rsid w:val="00596433"/>
    <w:rsid w:val="005965F2"/>
    <w:rsid w:val="00596720"/>
    <w:rsid w:val="005967D1"/>
    <w:rsid w:val="00596CA0"/>
    <w:rsid w:val="00596DD0"/>
    <w:rsid w:val="00596E57"/>
    <w:rsid w:val="0059712B"/>
    <w:rsid w:val="005979F9"/>
    <w:rsid w:val="00597BFF"/>
    <w:rsid w:val="00597D10"/>
    <w:rsid w:val="00597F46"/>
    <w:rsid w:val="005A0007"/>
    <w:rsid w:val="005A0501"/>
    <w:rsid w:val="005A0692"/>
    <w:rsid w:val="005A083B"/>
    <w:rsid w:val="005A0958"/>
    <w:rsid w:val="005A0AEE"/>
    <w:rsid w:val="005A1346"/>
    <w:rsid w:val="005A1355"/>
    <w:rsid w:val="005A14B9"/>
    <w:rsid w:val="005A173A"/>
    <w:rsid w:val="005A17B0"/>
    <w:rsid w:val="005A1981"/>
    <w:rsid w:val="005A19AA"/>
    <w:rsid w:val="005A1A2E"/>
    <w:rsid w:val="005A1BCD"/>
    <w:rsid w:val="005A1C4A"/>
    <w:rsid w:val="005A2248"/>
    <w:rsid w:val="005A233F"/>
    <w:rsid w:val="005A24DF"/>
    <w:rsid w:val="005A2736"/>
    <w:rsid w:val="005A276A"/>
    <w:rsid w:val="005A276E"/>
    <w:rsid w:val="005A27F5"/>
    <w:rsid w:val="005A2DE3"/>
    <w:rsid w:val="005A2E29"/>
    <w:rsid w:val="005A2E6A"/>
    <w:rsid w:val="005A312F"/>
    <w:rsid w:val="005A3160"/>
    <w:rsid w:val="005A34E9"/>
    <w:rsid w:val="005A354C"/>
    <w:rsid w:val="005A35DF"/>
    <w:rsid w:val="005A3C10"/>
    <w:rsid w:val="005A3DEB"/>
    <w:rsid w:val="005A4037"/>
    <w:rsid w:val="005A45E3"/>
    <w:rsid w:val="005A4AC4"/>
    <w:rsid w:val="005A4BFF"/>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669"/>
    <w:rsid w:val="005B078A"/>
    <w:rsid w:val="005B0C36"/>
    <w:rsid w:val="005B0F46"/>
    <w:rsid w:val="005B0F7C"/>
    <w:rsid w:val="005B12C0"/>
    <w:rsid w:val="005B1380"/>
    <w:rsid w:val="005B1465"/>
    <w:rsid w:val="005B15A2"/>
    <w:rsid w:val="005B2150"/>
    <w:rsid w:val="005B23F0"/>
    <w:rsid w:val="005B24EE"/>
    <w:rsid w:val="005B2518"/>
    <w:rsid w:val="005B2A5D"/>
    <w:rsid w:val="005B2A7D"/>
    <w:rsid w:val="005B2ED7"/>
    <w:rsid w:val="005B3244"/>
    <w:rsid w:val="005B3268"/>
    <w:rsid w:val="005B335D"/>
    <w:rsid w:val="005B33A9"/>
    <w:rsid w:val="005B35DB"/>
    <w:rsid w:val="005B3601"/>
    <w:rsid w:val="005B37AC"/>
    <w:rsid w:val="005B37C5"/>
    <w:rsid w:val="005B38AE"/>
    <w:rsid w:val="005B3AB8"/>
    <w:rsid w:val="005B3AC3"/>
    <w:rsid w:val="005B3CEB"/>
    <w:rsid w:val="005B3E5F"/>
    <w:rsid w:val="005B4948"/>
    <w:rsid w:val="005B4A0C"/>
    <w:rsid w:val="005B4DBF"/>
    <w:rsid w:val="005B4F24"/>
    <w:rsid w:val="005B52B6"/>
    <w:rsid w:val="005B55AE"/>
    <w:rsid w:val="005B55E2"/>
    <w:rsid w:val="005B5770"/>
    <w:rsid w:val="005B5D09"/>
    <w:rsid w:val="005B630F"/>
    <w:rsid w:val="005B6439"/>
    <w:rsid w:val="005B64C3"/>
    <w:rsid w:val="005B6F71"/>
    <w:rsid w:val="005B7564"/>
    <w:rsid w:val="005B7DA4"/>
    <w:rsid w:val="005B7E13"/>
    <w:rsid w:val="005C0293"/>
    <w:rsid w:val="005C11A9"/>
    <w:rsid w:val="005C1D65"/>
    <w:rsid w:val="005C2237"/>
    <w:rsid w:val="005C352A"/>
    <w:rsid w:val="005C3AF3"/>
    <w:rsid w:val="005C3B88"/>
    <w:rsid w:val="005C3DB7"/>
    <w:rsid w:val="005C3F7C"/>
    <w:rsid w:val="005C456E"/>
    <w:rsid w:val="005C47F7"/>
    <w:rsid w:val="005C4AAF"/>
    <w:rsid w:val="005C4AC1"/>
    <w:rsid w:val="005C5238"/>
    <w:rsid w:val="005C5352"/>
    <w:rsid w:val="005C540D"/>
    <w:rsid w:val="005C55C3"/>
    <w:rsid w:val="005C55EF"/>
    <w:rsid w:val="005C5A44"/>
    <w:rsid w:val="005C5BBB"/>
    <w:rsid w:val="005C65F4"/>
    <w:rsid w:val="005C6614"/>
    <w:rsid w:val="005C6641"/>
    <w:rsid w:val="005C6AA0"/>
    <w:rsid w:val="005C6C76"/>
    <w:rsid w:val="005C6E06"/>
    <w:rsid w:val="005C7302"/>
    <w:rsid w:val="005C767C"/>
    <w:rsid w:val="005C7920"/>
    <w:rsid w:val="005C7A22"/>
    <w:rsid w:val="005D005E"/>
    <w:rsid w:val="005D0086"/>
    <w:rsid w:val="005D0B90"/>
    <w:rsid w:val="005D0D7D"/>
    <w:rsid w:val="005D187F"/>
    <w:rsid w:val="005D1990"/>
    <w:rsid w:val="005D23D2"/>
    <w:rsid w:val="005D2682"/>
    <w:rsid w:val="005D2946"/>
    <w:rsid w:val="005D295E"/>
    <w:rsid w:val="005D2E67"/>
    <w:rsid w:val="005D2E95"/>
    <w:rsid w:val="005D334A"/>
    <w:rsid w:val="005D348D"/>
    <w:rsid w:val="005D383E"/>
    <w:rsid w:val="005D38B7"/>
    <w:rsid w:val="005D3B68"/>
    <w:rsid w:val="005D3D95"/>
    <w:rsid w:val="005D4A73"/>
    <w:rsid w:val="005D4AD7"/>
    <w:rsid w:val="005D4D13"/>
    <w:rsid w:val="005D4FDA"/>
    <w:rsid w:val="005D51D4"/>
    <w:rsid w:val="005D5526"/>
    <w:rsid w:val="005D5570"/>
    <w:rsid w:val="005D5772"/>
    <w:rsid w:val="005D5CD3"/>
    <w:rsid w:val="005D6055"/>
    <w:rsid w:val="005D6101"/>
    <w:rsid w:val="005D6102"/>
    <w:rsid w:val="005D6117"/>
    <w:rsid w:val="005D6523"/>
    <w:rsid w:val="005D6539"/>
    <w:rsid w:val="005D6AA9"/>
    <w:rsid w:val="005D6E3A"/>
    <w:rsid w:val="005D715F"/>
    <w:rsid w:val="005D7410"/>
    <w:rsid w:val="005D7459"/>
    <w:rsid w:val="005E106F"/>
    <w:rsid w:val="005E1714"/>
    <w:rsid w:val="005E1BC5"/>
    <w:rsid w:val="005E1FF3"/>
    <w:rsid w:val="005E20F0"/>
    <w:rsid w:val="005E248C"/>
    <w:rsid w:val="005E2941"/>
    <w:rsid w:val="005E2FB2"/>
    <w:rsid w:val="005E315F"/>
    <w:rsid w:val="005E3184"/>
    <w:rsid w:val="005E3787"/>
    <w:rsid w:val="005E37E6"/>
    <w:rsid w:val="005E3BC5"/>
    <w:rsid w:val="005E3CA5"/>
    <w:rsid w:val="005E4359"/>
    <w:rsid w:val="005E4682"/>
    <w:rsid w:val="005E477E"/>
    <w:rsid w:val="005E48E3"/>
    <w:rsid w:val="005E4E19"/>
    <w:rsid w:val="005E5CF1"/>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0FDE"/>
    <w:rsid w:val="005F1387"/>
    <w:rsid w:val="005F1EC0"/>
    <w:rsid w:val="005F2303"/>
    <w:rsid w:val="005F28A5"/>
    <w:rsid w:val="005F2D77"/>
    <w:rsid w:val="005F3191"/>
    <w:rsid w:val="005F31F1"/>
    <w:rsid w:val="005F32AC"/>
    <w:rsid w:val="005F33A0"/>
    <w:rsid w:val="005F33B1"/>
    <w:rsid w:val="005F3434"/>
    <w:rsid w:val="005F3449"/>
    <w:rsid w:val="005F37FA"/>
    <w:rsid w:val="005F3BF6"/>
    <w:rsid w:val="005F3C68"/>
    <w:rsid w:val="005F3D59"/>
    <w:rsid w:val="005F40F7"/>
    <w:rsid w:val="005F410A"/>
    <w:rsid w:val="005F4283"/>
    <w:rsid w:val="005F441E"/>
    <w:rsid w:val="005F4539"/>
    <w:rsid w:val="005F45EB"/>
    <w:rsid w:val="005F48C7"/>
    <w:rsid w:val="005F4E89"/>
    <w:rsid w:val="005F518A"/>
    <w:rsid w:val="005F5282"/>
    <w:rsid w:val="005F55BE"/>
    <w:rsid w:val="005F56D1"/>
    <w:rsid w:val="005F5921"/>
    <w:rsid w:val="005F5A3C"/>
    <w:rsid w:val="005F62E7"/>
    <w:rsid w:val="005F64B8"/>
    <w:rsid w:val="005F663A"/>
    <w:rsid w:val="005F6683"/>
    <w:rsid w:val="005F6881"/>
    <w:rsid w:val="005F6C0F"/>
    <w:rsid w:val="005F72DE"/>
    <w:rsid w:val="005F74A2"/>
    <w:rsid w:val="005F7955"/>
    <w:rsid w:val="005F7C7A"/>
    <w:rsid w:val="006005D9"/>
    <w:rsid w:val="00600B10"/>
    <w:rsid w:val="00600B3A"/>
    <w:rsid w:val="00601144"/>
    <w:rsid w:val="006012B3"/>
    <w:rsid w:val="0060130E"/>
    <w:rsid w:val="00601689"/>
    <w:rsid w:val="006018DC"/>
    <w:rsid w:val="00601AD7"/>
    <w:rsid w:val="006021D2"/>
    <w:rsid w:val="0060284F"/>
    <w:rsid w:val="006029F5"/>
    <w:rsid w:val="00602A1E"/>
    <w:rsid w:val="006035FA"/>
    <w:rsid w:val="00603BC4"/>
    <w:rsid w:val="00604C09"/>
    <w:rsid w:val="00604C7F"/>
    <w:rsid w:val="00604D27"/>
    <w:rsid w:val="00604EF1"/>
    <w:rsid w:val="006050E5"/>
    <w:rsid w:val="006054DE"/>
    <w:rsid w:val="00605E50"/>
    <w:rsid w:val="006060F7"/>
    <w:rsid w:val="006063D5"/>
    <w:rsid w:val="00606AB9"/>
    <w:rsid w:val="00606BEA"/>
    <w:rsid w:val="00607090"/>
    <w:rsid w:val="006070EC"/>
    <w:rsid w:val="00607553"/>
    <w:rsid w:val="006079C7"/>
    <w:rsid w:val="00607A5C"/>
    <w:rsid w:val="00607A7B"/>
    <w:rsid w:val="00607B90"/>
    <w:rsid w:val="00607CA6"/>
    <w:rsid w:val="006104F5"/>
    <w:rsid w:val="0061097A"/>
    <w:rsid w:val="00610C31"/>
    <w:rsid w:val="00610F63"/>
    <w:rsid w:val="00610FAD"/>
    <w:rsid w:val="006111D7"/>
    <w:rsid w:val="00611317"/>
    <w:rsid w:val="0061143B"/>
    <w:rsid w:val="006119FF"/>
    <w:rsid w:val="00611B3A"/>
    <w:rsid w:val="00612150"/>
    <w:rsid w:val="00612400"/>
    <w:rsid w:val="006124F1"/>
    <w:rsid w:val="0061256A"/>
    <w:rsid w:val="00612797"/>
    <w:rsid w:val="00612829"/>
    <w:rsid w:val="0061292D"/>
    <w:rsid w:val="00612E32"/>
    <w:rsid w:val="006133F7"/>
    <w:rsid w:val="00613536"/>
    <w:rsid w:val="00613578"/>
    <w:rsid w:val="00613A9A"/>
    <w:rsid w:val="00613C89"/>
    <w:rsid w:val="0061461D"/>
    <w:rsid w:val="00614BBE"/>
    <w:rsid w:val="00614F12"/>
    <w:rsid w:val="00615231"/>
    <w:rsid w:val="00615310"/>
    <w:rsid w:val="00615D88"/>
    <w:rsid w:val="00615DFD"/>
    <w:rsid w:val="006163B5"/>
    <w:rsid w:val="0061641A"/>
    <w:rsid w:val="00616BEE"/>
    <w:rsid w:val="00616DDF"/>
    <w:rsid w:val="00616E04"/>
    <w:rsid w:val="00616E88"/>
    <w:rsid w:val="00616FBC"/>
    <w:rsid w:val="00617119"/>
    <w:rsid w:val="006171FF"/>
    <w:rsid w:val="0061762E"/>
    <w:rsid w:val="00620231"/>
    <w:rsid w:val="00620308"/>
    <w:rsid w:val="00620511"/>
    <w:rsid w:val="00620545"/>
    <w:rsid w:val="00620DDC"/>
    <w:rsid w:val="006212DB"/>
    <w:rsid w:val="006214F8"/>
    <w:rsid w:val="006216BE"/>
    <w:rsid w:val="00621B7F"/>
    <w:rsid w:val="00621BCE"/>
    <w:rsid w:val="0062242F"/>
    <w:rsid w:val="00622631"/>
    <w:rsid w:val="00622914"/>
    <w:rsid w:val="00622CE6"/>
    <w:rsid w:val="00623446"/>
    <w:rsid w:val="00623FA8"/>
    <w:rsid w:val="00624594"/>
    <w:rsid w:val="00624A61"/>
    <w:rsid w:val="00624D1F"/>
    <w:rsid w:val="00624E3D"/>
    <w:rsid w:val="006252F8"/>
    <w:rsid w:val="0062584E"/>
    <w:rsid w:val="00625C68"/>
    <w:rsid w:val="00625EB9"/>
    <w:rsid w:val="00626111"/>
    <w:rsid w:val="00626363"/>
    <w:rsid w:val="006265E3"/>
    <w:rsid w:val="0062743C"/>
    <w:rsid w:val="00627BD1"/>
    <w:rsid w:val="00627C0A"/>
    <w:rsid w:val="00627D10"/>
    <w:rsid w:val="00627FAD"/>
    <w:rsid w:val="0063035F"/>
    <w:rsid w:val="0063060C"/>
    <w:rsid w:val="00630734"/>
    <w:rsid w:val="006312D2"/>
    <w:rsid w:val="00631349"/>
    <w:rsid w:val="006315A4"/>
    <w:rsid w:val="00631742"/>
    <w:rsid w:val="00631A53"/>
    <w:rsid w:val="00631F42"/>
    <w:rsid w:val="00631F7B"/>
    <w:rsid w:val="0063213E"/>
    <w:rsid w:val="006321FC"/>
    <w:rsid w:val="006322E2"/>
    <w:rsid w:val="00632397"/>
    <w:rsid w:val="00632741"/>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4D5D"/>
    <w:rsid w:val="00635327"/>
    <w:rsid w:val="006357FE"/>
    <w:rsid w:val="006358FE"/>
    <w:rsid w:val="006359BF"/>
    <w:rsid w:val="00635F30"/>
    <w:rsid w:val="00636004"/>
    <w:rsid w:val="006365E4"/>
    <w:rsid w:val="00636A77"/>
    <w:rsid w:val="00636CF5"/>
    <w:rsid w:val="00636E9E"/>
    <w:rsid w:val="006371EB"/>
    <w:rsid w:val="006373F2"/>
    <w:rsid w:val="0063780F"/>
    <w:rsid w:val="0063798E"/>
    <w:rsid w:val="00637E4E"/>
    <w:rsid w:val="0064014E"/>
    <w:rsid w:val="006401DF"/>
    <w:rsid w:val="006404E9"/>
    <w:rsid w:val="00640537"/>
    <w:rsid w:val="00640D50"/>
    <w:rsid w:val="00640E5B"/>
    <w:rsid w:val="00641273"/>
    <w:rsid w:val="00641598"/>
    <w:rsid w:val="006415BD"/>
    <w:rsid w:val="00641AEB"/>
    <w:rsid w:val="00642174"/>
    <w:rsid w:val="006422C8"/>
    <w:rsid w:val="006422DD"/>
    <w:rsid w:val="00642AA3"/>
    <w:rsid w:val="00642E2E"/>
    <w:rsid w:val="00642F0B"/>
    <w:rsid w:val="006433AF"/>
    <w:rsid w:val="0064346D"/>
    <w:rsid w:val="006436FC"/>
    <w:rsid w:val="00643FAD"/>
    <w:rsid w:val="00644219"/>
    <w:rsid w:val="00644285"/>
    <w:rsid w:val="006443BD"/>
    <w:rsid w:val="00644A9C"/>
    <w:rsid w:val="00644EC7"/>
    <w:rsid w:val="00644ED2"/>
    <w:rsid w:val="00645458"/>
    <w:rsid w:val="00645634"/>
    <w:rsid w:val="0064563D"/>
    <w:rsid w:val="006457F2"/>
    <w:rsid w:val="0064617E"/>
    <w:rsid w:val="00646422"/>
    <w:rsid w:val="00646AC1"/>
    <w:rsid w:val="006474FD"/>
    <w:rsid w:val="00647874"/>
    <w:rsid w:val="00647898"/>
    <w:rsid w:val="00647B98"/>
    <w:rsid w:val="00647CEB"/>
    <w:rsid w:val="006500EA"/>
    <w:rsid w:val="00650948"/>
    <w:rsid w:val="00650CC1"/>
    <w:rsid w:val="00650DD5"/>
    <w:rsid w:val="00650F40"/>
    <w:rsid w:val="00650FE7"/>
    <w:rsid w:val="00651257"/>
    <w:rsid w:val="006513EA"/>
    <w:rsid w:val="00651AA0"/>
    <w:rsid w:val="00651C11"/>
    <w:rsid w:val="006520DE"/>
    <w:rsid w:val="00652464"/>
    <w:rsid w:val="00652E84"/>
    <w:rsid w:val="006530C9"/>
    <w:rsid w:val="00653BC8"/>
    <w:rsid w:val="00653BE4"/>
    <w:rsid w:val="00653D43"/>
    <w:rsid w:val="0065413F"/>
    <w:rsid w:val="0065421B"/>
    <w:rsid w:val="00654254"/>
    <w:rsid w:val="006542E6"/>
    <w:rsid w:val="006544E2"/>
    <w:rsid w:val="00654938"/>
    <w:rsid w:val="00654A73"/>
    <w:rsid w:val="00654C7A"/>
    <w:rsid w:val="00654E54"/>
    <w:rsid w:val="006552CD"/>
    <w:rsid w:val="0065570E"/>
    <w:rsid w:val="00655F48"/>
    <w:rsid w:val="00655FB7"/>
    <w:rsid w:val="00655FFE"/>
    <w:rsid w:val="00656069"/>
    <w:rsid w:val="00656419"/>
    <w:rsid w:val="006564BD"/>
    <w:rsid w:val="00656916"/>
    <w:rsid w:val="00656BE7"/>
    <w:rsid w:val="00656D91"/>
    <w:rsid w:val="0065737E"/>
    <w:rsid w:val="00657569"/>
    <w:rsid w:val="00657724"/>
    <w:rsid w:val="00657F89"/>
    <w:rsid w:val="006604CA"/>
    <w:rsid w:val="0066084B"/>
    <w:rsid w:val="00660AAD"/>
    <w:rsid w:val="00660B3A"/>
    <w:rsid w:val="0066102B"/>
    <w:rsid w:val="0066177B"/>
    <w:rsid w:val="00661951"/>
    <w:rsid w:val="00661F4D"/>
    <w:rsid w:val="00662146"/>
    <w:rsid w:val="00662192"/>
    <w:rsid w:val="00662268"/>
    <w:rsid w:val="00662ADC"/>
    <w:rsid w:val="00662D5D"/>
    <w:rsid w:val="006633E3"/>
    <w:rsid w:val="00663420"/>
    <w:rsid w:val="006637BF"/>
    <w:rsid w:val="00663852"/>
    <w:rsid w:val="00663F48"/>
    <w:rsid w:val="006640E7"/>
    <w:rsid w:val="00664387"/>
    <w:rsid w:val="0066493B"/>
    <w:rsid w:val="0066499C"/>
    <w:rsid w:val="00664AAE"/>
    <w:rsid w:val="0066524E"/>
    <w:rsid w:val="006657FC"/>
    <w:rsid w:val="006659D8"/>
    <w:rsid w:val="006659E2"/>
    <w:rsid w:val="00665D3F"/>
    <w:rsid w:val="00665DF1"/>
    <w:rsid w:val="00665F97"/>
    <w:rsid w:val="0066620E"/>
    <w:rsid w:val="00666220"/>
    <w:rsid w:val="00666699"/>
    <w:rsid w:val="00666C05"/>
    <w:rsid w:val="00667D2E"/>
    <w:rsid w:val="00667EA1"/>
    <w:rsid w:val="00670215"/>
    <w:rsid w:val="00670294"/>
    <w:rsid w:val="00670549"/>
    <w:rsid w:val="006705D8"/>
    <w:rsid w:val="00670841"/>
    <w:rsid w:val="00670B9D"/>
    <w:rsid w:val="006711B5"/>
    <w:rsid w:val="00671572"/>
    <w:rsid w:val="006717BD"/>
    <w:rsid w:val="00671882"/>
    <w:rsid w:val="00671A37"/>
    <w:rsid w:val="00671A4F"/>
    <w:rsid w:val="00671FAD"/>
    <w:rsid w:val="0067218B"/>
    <w:rsid w:val="006724D4"/>
    <w:rsid w:val="006726C8"/>
    <w:rsid w:val="00672733"/>
    <w:rsid w:val="00672DFC"/>
    <w:rsid w:val="00672FA5"/>
    <w:rsid w:val="00673435"/>
    <w:rsid w:val="00673721"/>
    <w:rsid w:val="00673ADF"/>
    <w:rsid w:val="00673C39"/>
    <w:rsid w:val="00673E28"/>
    <w:rsid w:val="0067449F"/>
    <w:rsid w:val="00674D4D"/>
    <w:rsid w:val="00674F7A"/>
    <w:rsid w:val="00674FA0"/>
    <w:rsid w:val="0067504C"/>
    <w:rsid w:val="0067510C"/>
    <w:rsid w:val="00675610"/>
    <w:rsid w:val="00675AE9"/>
    <w:rsid w:val="00675AF6"/>
    <w:rsid w:val="00675C1F"/>
    <w:rsid w:val="00675EB2"/>
    <w:rsid w:val="0067604F"/>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1F2A"/>
    <w:rsid w:val="00682014"/>
    <w:rsid w:val="00682312"/>
    <w:rsid w:val="006823B1"/>
    <w:rsid w:val="0068297A"/>
    <w:rsid w:val="00682B26"/>
    <w:rsid w:val="00682CE5"/>
    <w:rsid w:val="00683E20"/>
    <w:rsid w:val="006840B1"/>
    <w:rsid w:val="00684670"/>
    <w:rsid w:val="00684703"/>
    <w:rsid w:val="00684741"/>
    <w:rsid w:val="00684765"/>
    <w:rsid w:val="00684823"/>
    <w:rsid w:val="0068499A"/>
    <w:rsid w:val="006851F4"/>
    <w:rsid w:val="0068530E"/>
    <w:rsid w:val="0068565D"/>
    <w:rsid w:val="00685700"/>
    <w:rsid w:val="00685CD9"/>
    <w:rsid w:val="006863B7"/>
    <w:rsid w:val="0068694E"/>
    <w:rsid w:val="00686ABF"/>
    <w:rsid w:val="00686B87"/>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359"/>
    <w:rsid w:val="00692540"/>
    <w:rsid w:val="006928A1"/>
    <w:rsid w:val="006928DC"/>
    <w:rsid w:val="00693237"/>
    <w:rsid w:val="00693462"/>
    <w:rsid w:val="006938E5"/>
    <w:rsid w:val="00693D7A"/>
    <w:rsid w:val="006940CE"/>
    <w:rsid w:val="00694309"/>
    <w:rsid w:val="006947F0"/>
    <w:rsid w:val="00694AAD"/>
    <w:rsid w:val="00694B48"/>
    <w:rsid w:val="00694DC0"/>
    <w:rsid w:val="00694DF9"/>
    <w:rsid w:val="00694E0B"/>
    <w:rsid w:val="006950C2"/>
    <w:rsid w:val="00695528"/>
    <w:rsid w:val="00695833"/>
    <w:rsid w:val="0069591D"/>
    <w:rsid w:val="00695F5F"/>
    <w:rsid w:val="0069605A"/>
    <w:rsid w:val="006965AF"/>
    <w:rsid w:val="006965B8"/>
    <w:rsid w:val="00696AEC"/>
    <w:rsid w:val="00696B1F"/>
    <w:rsid w:val="00696BA1"/>
    <w:rsid w:val="00697057"/>
    <w:rsid w:val="00697189"/>
    <w:rsid w:val="006971E7"/>
    <w:rsid w:val="006972A3"/>
    <w:rsid w:val="00697498"/>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6CD"/>
    <w:rsid w:val="006A28AA"/>
    <w:rsid w:val="006A2A12"/>
    <w:rsid w:val="006A2AB7"/>
    <w:rsid w:val="006A2F27"/>
    <w:rsid w:val="006A307E"/>
    <w:rsid w:val="006A30EB"/>
    <w:rsid w:val="006A3364"/>
    <w:rsid w:val="006A33E9"/>
    <w:rsid w:val="006A3503"/>
    <w:rsid w:val="006A36C0"/>
    <w:rsid w:val="006A377F"/>
    <w:rsid w:val="006A3839"/>
    <w:rsid w:val="006A39B2"/>
    <w:rsid w:val="006A3BA7"/>
    <w:rsid w:val="006A3C7D"/>
    <w:rsid w:val="006A3DBF"/>
    <w:rsid w:val="006A4150"/>
    <w:rsid w:val="006A43F8"/>
    <w:rsid w:val="006A44EA"/>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6B4"/>
    <w:rsid w:val="006A791C"/>
    <w:rsid w:val="006A79D6"/>
    <w:rsid w:val="006A7C6F"/>
    <w:rsid w:val="006A7DF9"/>
    <w:rsid w:val="006A7F0F"/>
    <w:rsid w:val="006B0096"/>
    <w:rsid w:val="006B037B"/>
    <w:rsid w:val="006B03E3"/>
    <w:rsid w:val="006B10B7"/>
    <w:rsid w:val="006B1490"/>
    <w:rsid w:val="006B2B77"/>
    <w:rsid w:val="006B2EBF"/>
    <w:rsid w:val="006B357F"/>
    <w:rsid w:val="006B38F2"/>
    <w:rsid w:val="006B3D1A"/>
    <w:rsid w:val="006B405B"/>
    <w:rsid w:val="006B40E8"/>
    <w:rsid w:val="006B4100"/>
    <w:rsid w:val="006B420D"/>
    <w:rsid w:val="006B4ADC"/>
    <w:rsid w:val="006B4C44"/>
    <w:rsid w:val="006B4CED"/>
    <w:rsid w:val="006B4DFB"/>
    <w:rsid w:val="006B506F"/>
    <w:rsid w:val="006B5538"/>
    <w:rsid w:val="006B564C"/>
    <w:rsid w:val="006B5A23"/>
    <w:rsid w:val="006B5B66"/>
    <w:rsid w:val="006B5BBF"/>
    <w:rsid w:val="006B5EB5"/>
    <w:rsid w:val="006B6648"/>
    <w:rsid w:val="006B66F2"/>
    <w:rsid w:val="006B738B"/>
    <w:rsid w:val="006B790F"/>
    <w:rsid w:val="006B7F49"/>
    <w:rsid w:val="006C00CB"/>
    <w:rsid w:val="006C0940"/>
    <w:rsid w:val="006C0E8E"/>
    <w:rsid w:val="006C1C6C"/>
    <w:rsid w:val="006C24A6"/>
    <w:rsid w:val="006C27CF"/>
    <w:rsid w:val="006C2A35"/>
    <w:rsid w:val="006C3186"/>
    <w:rsid w:val="006C331B"/>
    <w:rsid w:val="006C370F"/>
    <w:rsid w:val="006C393E"/>
    <w:rsid w:val="006C3D18"/>
    <w:rsid w:val="006C3E30"/>
    <w:rsid w:val="006C3ED8"/>
    <w:rsid w:val="006C3F47"/>
    <w:rsid w:val="006C41BB"/>
    <w:rsid w:val="006C4F9B"/>
    <w:rsid w:val="006C5503"/>
    <w:rsid w:val="006C559B"/>
    <w:rsid w:val="006C5B73"/>
    <w:rsid w:val="006C5E51"/>
    <w:rsid w:val="006C6B99"/>
    <w:rsid w:val="006C6DE4"/>
    <w:rsid w:val="006C70DC"/>
    <w:rsid w:val="006C7332"/>
    <w:rsid w:val="006C73A9"/>
    <w:rsid w:val="006C7E63"/>
    <w:rsid w:val="006C7EC0"/>
    <w:rsid w:val="006D001C"/>
    <w:rsid w:val="006D0214"/>
    <w:rsid w:val="006D07D9"/>
    <w:rsid w:val="006D0D14"/>
    <w:rsid w:val="006D1115"/>
    <w:rsid w:val="006D1423"/>
    <w:rsid w:val="006D16EF"/>
    <w:rsid w:val="006D1716"/>
    <w:rsid w:val="006D1B91"/>
    <w:rsid w:val="006D200D"/>
    <w:rsid w:val="006D20CF"/>
    <w:rsid w:val="006D2329"/>
    <w:rsid w:val="006D24B4"/>
    <w:rsid w:val="006D24C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A34"/>
    <w:rsid w:val="006D6CB3"/>
    <w:rsid w:val="006D706C"/>
    <w:rsid w:val="006D7A57"/>
    <w:rsid w:val="006D7C53"/>
    <w:rsid w:val="006D7CED"/>
    <w:rsid w:val="006E001E"/>
    <w:rsid w:val="006E0041"/>
    <w:rsid w:val="006E0227"/>
    <w:rsid w:val="006E0497"/>
    <w:rsid w:val="006E0592"/>
    <w:rsid w:val="006E0790"/>
    <w:rsid w:val="006E09FC"/>
    <w:rsid w:val="006E0BF7"/>
    <w:rsid w:val="006E0C87"/>
    <w:rsid w:val="006E0CAE"/>
    <w:rsid w:val="006E1629"/>
    <w:rsid w:val="006E165D"/>
    <w:rsid w:val="006E1717"/>
    <w:rsid w:val="006E1C55"/>
    <w:rsid w:val="006E1CB9"/>
    <w:rsid w:val="006E1EBA"/>
    <w:rsid w:val="006E23CD"/>
    <w:rsid w:val="006E28BF"/>
    <w:rsid w:val="006E2A08"/>
    <w:rsid w:val="006E2AC1"/>
    <w:rsid w:val="006E3346"/>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6D46"/>
    <w:rsid w:val="006E6FF6"/>
    <w:rsid w:val="006E72A4"/>
    <w:rsid w:val="006E741B"/>
    <w:rsid w:val="006E7751"/>
    <w:rsid w:val="006E79F3"/>
    <w:rsid w:val="006E7C97"/>
    <w:rsid w:val="006E7D95"/>
    <w:rsid w:val="006E7DB1"/>
    <w:rsid w:val="006E7FD2"/>
    <w:rsid w:val="006F0446"/>
    <w:rsid w:val="006F05AA"/>
    <w:rsid w:val="006F0835"/>
    <w:rsid w:val="006F0AEA"/>
    <w:rsid w:val="006F1322"/>
    <w:rsid w:val="006F15D0"/>
    <w:rsid w:val="006F1607"/>
    <w:rsid w:val="006F175A"/>
    <w:rsid w:val="006F192A"/>
    <w:rsid w:val="006F1C81"/>
    <w:rsid w:val="006F208F"/>
    <w:rsid w:val="006F22ED"/>
    <w:rsid w:val="006F2443"/>
    <w:rsid w:val="006F2538"/>
    <w:rsid w:val="006F2607"/>
    <w:rsid w:val="006F2767"/>
    <w:rsid w:val="006F2886"/>
    <w:rsid w:val="006F3464"/>
    <w:rsid w:val="006F3654"/>
    <w:rsid w:val="006F3683"/>
    <w:rsid w:val="006F37D9"/>
    <w:rsid w:val="006F3B08"/>
    <w:rsid w:val="006F3F63"/>
    <w:rsid w:val="006F42ED"/>
    <w:rsid w:val="006F43AF"/>
    <w:rsid w:val="006F4C74"/>
    <w:rsid w:val="006F50C7"/>
    <w:rsid w:val="006F532D"/>
    <w:rsid w:val="006F5648"/>
    <w:rsid w:val="006F578A"/>
    <w:rsid w:val="006F5AB4"/>
    <w:rsid w:val="006F60B6"/>
    <w:rsid w:val="006F6642"/>
    <w:rsid w:val="006F6740"/>
    <w:rsid w:val="006F6D72"/>
    <w:rsid w:val="006F6FCA"/>
    <w:rsid w:val="006F7583"/>
    <w:rsid w:val="006F77F6"/>
    <w:rsid w:val="006F7B47"/>
    <w:rsid w:val="006F7E3B"/>
    <w:rsid w:val="0070001C"/>
    <w:rsid w:val="007000C0"/>
    <w:rsid w:val="00700D21"/>
    <w:rsid w:val="00700E6B"/>
    <w:rsid w:val="0070176A"/>
    <w:rsid w:val="00701A12"/>
    <w:rsid w:val="00701B81"/>
    <w:rsid w:val="00701C37"/>
    <w:rsid w:val="007023AB"/>
    <w:rsid w:val="00702434"/>
    <w:rsid w:val="00702BD1"/>
    <w:rsid w:val="00702FC9"/>
    <w:rsid w:val="007034FA"/>
    <w:rsid w:val="00703659"/>
    <w:rsid w:val="00703843"/>
    <w:rsid w:val="00703891"/>
    <w:rsid w:val="00703A2A"/>
    <w:rsid w:val="00703BFB"/>
    <w:rsid w:val="00703EBA"/>
    <w:rsid w:val="0070478D"/>
    <w:rsid w:val="00704BEF"/>
    <w:rsid w:val="00705060"/>
    <w:rsid w:val="007055E4"/>
    <w:rsid w:val="00705720"/>
    <w:rsid w:val="00706D39"/>
    <w:rsid w:val="00706D6C"/>
    <w:rsid w:val="00707007"/>
    <w:rsid w:val="00707545"/>
    <w:rsid w:val="007075D8"/>
    <w:rsid w:val="00707826"/>
    <w:rsid w:val="00707904"/>
    <w:rsid w:val="007079F9"/>
    <w:rsid w:val="00707EBD"/>
    <w:rsid w:val="00710069"/>
    <w:rsid w:val="007102CC"/>
    <w:rsid w:val="00710700"/>
    <w:rsid w:val="00710ADE"/>
    <w:rsid w:val="007111DC"/>
    <w:rsid w:val="0071124F"/>
    <w:rsid w:val="00711598"/>
    <w:rsid w:val="00711A8B"/>
    <w:rsid w:val="0071210B"/>
    <w:rsid w:val="0071214E"/>
    <w:rsid w:val="007125D0"/>
    <w:rsid w:val="007127D1"/>
    <w:rsid w:val="00712938"/>
    <w:rsid w:val="00712C5A"/>
    <w:rsid w:val="00713132"/>
    <w:rsid w:val="00713488"/>
    <w:rsid w:val="00713B26"/>
    <w:rsid w:val="007147CF"/>
    <w:rsid w:val="00714A50"/>
    <w:rsid w:val="00714B47"/>
    <w:rsid w:val="00714B85"/>
    <w:rsid w:val="00714F44"/>
    <w:rsid w:val="00715297"/>
    <w:rsid w:val="0071554E"/>
    <w:rsid w:val="00715C99"/>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267"/>
    <w:rsid w:val="00720282"/>
    <w:rsid w:val="00720731"/>
    <w:rsid w:val="007208A1"/>
    <w:rsid w:val="007208AB"/>
    <w:rsid w:val="007210D3"/>
    <w:rsid w:val="007216D1"/>
    <w:rsid w:val="0072182E"/>
    <w:rsid w:val="00721DB5"/>
    <w:rsid w:val="007221ED"/>
    <w:rsid w:val="007225C3"/>
    <w:rsid w:val="00722700"/>
    <w:rsid w:val="00722E44"/>
    <w:rsid w:val="007233F5"/>
    <w:rsid w:val="0072394C"/>
    <w:rsid w:val="00723A92"/>
    <w:rsid w:val="00723CFD"/>
    <w:rsid w:val="00723FFF"/>
    <w:rsid w:val="00724362"/>
    <w:rsid w:val="007248DC"/>
    <w:rsid w:val="00724C08"/>
    <w:rsid w:val="00724D03"/>
    <w:rsid w:val="00724DF9"/>
    <w:rsid w:val="00724EE3"/>
    <w:rsid w:val="00724F0D"/>
    <w:rsid w:val="00724F35"/>
    <w:rsid w:val="00725AAB"/>
    <w:rsid w:val="007260DD"/>
    <w:rsid w:val="0072610C"/>
    <w:rsid w:val="0072649C"/>
    <w:rsid w:val="0072650C"/>
    <w:rsid w:val="00726D68"/>
    <w:rsid w:val="00726D8A"/>
    <w:rsid w:val="0072729F"/>
    <w:rsid w:val="0072759A"/>
    <w:rsid w:val="007275C6"/>
    <w:rsid w:val="0072777C"/>
    <w:rsid w:val="0072794C"/>
    <w:rsid w:val="00727959"/>
    <w:rsid w:val="00727BCF"/>
    <w:rsid w:val="00727F7F"/>
    <w:rsid w:val="0073000C"/>
    <w:rsid w:val="007302D7"/>
    <w:rsid w:val="007303BC"/>
    <w:rsid w:val="00730E2B"/>
    <w:rsid w:val="00731217"/>
    <w:rsid w:val="00731585"/>
    <w:rsid w:val="007318D2"/>
    <w:rsid w:val="007319EA"/>
    <w:rsid w:val="00731A85"/>
    <w:rsid w:val="00731D6D"/>
    <w:rsid w:val="00731F70"/>
    <w:rsid w:val="00731FE3"/>
    <w:rsid w:val="007320AB"/>
    <w:rsid w:val="00732362"/>
    <w:rsid w:val="0073294B"/>
    <w:rsid w:val="00732D7B"/>
    <w:rsid w:val="00733218"/>
    <w:rsid w:val="00733387"/>
    <w:rsid w:val="0073339C"/>
    <w:rsid w:val="0073375B"/>
    <w:rsid w:val="0073377F"/>
    <w:rsid w:val="00733CEA"/>
    <w:rsid w:val="00734209"/>
    <w:rsid w:val="007342C7"/>
    <w:rsid w:val="0073453F"/>
    <w:rsid w:val="00734833"/>
    <w:rsid w:val="00734F10"/>
    <w:rsid w:val="0073514D"/>
    <w:rsid w:val="00735553"/>
    <w:rsid w:val="007356F1"/>
    <w:rsid w:val="007357F0"/>
    <w:rsid w:val="00735A8A"/>
    <w:rsid w:val="00735C2E"/>
    <w:rsid w:val="00735CB6"/>
    <w:rsid w:val="00735CF2"/>
    <w:rsid w:val="00735D67"/>
    <w:rsid w:val="0073618E"/>
    <w:rsid w:val="007362B5"/>
    <w:rsid w:val="007363C9"/>
    <w:rsid w:val="00736AC6"/>
    <w:rsid w:val="00736BAD"/>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19EE"/>
    <w:rsid w:val="007423FE"/>
    <w:rsid w:val="00742DAD"/>
    <w:rsid w:val="00742F5B"/>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245"/>
    <w:rsid w:val="007463AC"/>
    <w:rsid w:val="0074640E"/>
    <w:rsid w:val="00746428"/>
    <w:rsid w:val="00746502"/>
    <w:rsid w:val="007466C1"/>
    <w:rsid w:val="007466E2"/>
    <w:rsid w:val="00746737"/>
    <w:rsid w:val="007468A2"/>
    <w:rsid w:val="007469B6"/>
    <w:rsid w:val="00746E8F"/>
    <w:rsid w:val="00747122"/>
    <w:rsid w:val="007471B1"/>
    <w:rsid w:val="0074724A"/>
    <w:rsid w:val="007472C6"/>
    <w:rsid w:val="007473C5"/>
    <w:rsid w:val="00747761"/>
    <w:rsid w:val="00747776"/>
    <w:rsid w:val="00747FF7"/>
    <w:rsid w:val="007505F6"/>
    <w:rsid w:val="007510F0"/>
    <w:rsid w:val="0075148E"/>
    <w:rsid w:val="007518F2"/>
    <w:rsid w:val="007521C3"/>
    <w:rsid w:val="007522A6"/>
    <w:rsid w:val="00752490"/>
    <w:rsid w:val="00752901"/>
    <w:rsid w:val="0075299D"/>
    <w:rsid w:val="00752C9D"/>
    <w:rsid w:val="0075387F"/>
    <w:rsid w:val="0075401F"/>
    <w:rsid w:val="00754262"/>
    <w:rsid w:val="007543B4"/>
    <w:rsid w:val="0075447F"/>
    <w:rsid w:val="007545E8"/>
    <w:rsid w:val="00754D67"/>
    <w:rsid w:val="007550D5"/>
    <w:rsid w:val="00755328"/>
    <w:rsid w:val="0075533F"/>
    <w:rsid w:val="007553D6"/>
    <w:rsid w:val="0075593C"/>
    <w:rsid w:val="00755966"/>
    <w:rsid w:val="007559C5"/>
    <w:rsid w:val="00755C96"/>
    <w:rsid w:val="00755FF2"/>
    <w:rsid w:val="00756222"/>
    <w:rsid w:val="00756238"/>
    <w:rsid w:val="0075648D"/>
    <w:rsid w:val="007564E1"/>
    <w:rsid w:val="0075666A"/>
    <w:rsid w:val="00756767"/>
    <w:rsid w:val="00756A45"/>
    <w:rsid w:val="00756D5B"/>
    <w:rsid w:val="00756D83"/>
    <w:rsid w:val="00757321"/>
    <w:rsid w:val="00757602"/>
    <w:rsid w:val="007576C4"/>
    <w:rsid w:val="00757962"/>
    <w:rsid w:val="00757A4E"/>
    <w:rsid w:val="00757B66"/>
    <w:rsid w:val="00757FE9"/>
    <w:rsid w:val="00757FF8"/>
    <w:rsid w:val="00760CD4"/>
    <w:rsid w:val="00760FB1"/>
    <w:rsid w:val="00761DE6"/>
    <w:rsid w:val="00761F62"/>
    <w:rsid w:val="007629F7"/>
    <w:rsid w:val="00762BB8"/>
    <w:rsid w:val="00762E19"/>
    <w:rsid w:val="00762EA8"/>
    <w:rsid w:val="00763070"/>
    <w:rsid w:val="007632A4"/>
    <w:rsid w:val="00763384"/>
    <w:rsid w:val="00763666"/>
    <w:rsid w:val="007637B7"/>
    <w:rsid w:val="0076446C"/>
    <w:rsid w:val="0076460B"/>
    <w:rsid w:val="00764939"/>
    <w:rsid w:val="00764A54"/>
    <w:rsid w:val="00764C78"/>
    <w:rsid w:val="00764D34"/>
    <w:rsid w:val="00764E83"/>
    <w:rsid w:val="00765976"/>
    <w:rsid w:val="00765A88"/>
    <w:rsid w:val="00766670"/>
    <w:rsid w:val="00766706"/>
    <w:rsid w:val="0076684F"/>
    <w:rsid w:val="00766BA8"/>
    <w:rsid w:val="00766E01"/>
    <w:rsid w:val="00767221"/>
    <w:rsid w:val="0076734F"/>
    <w:rsid w:val="00767558"/>
    <w:rsid w:val="0076759E"/>
    <w:rsid w:val="00767707"/>
    <w:rsid w:val="00767A50"/>
    <w:rsid w:val="00767B6D"/>
    <w:rsid w:val="00767D4A"/>
    <w:rsid w:val="00767FBC"/>
    <w:rsid w:val="0077001C"/>
    <w:rsid w:val="007704B1"/>
    <w:rsid w:val="007706CA"/>
    <w:rsid w:val="007707AF"/>
    <w:rsid w:val="00770AF0"/>
    <w:rsid w:val="00770B6D"/>
    <w:rsid w:val="00770EB8"/>
    <w:rsid w:val="00771103"/>
    <w:rsid w:val="00771385"/>
    <w:rsid w:val="007715A4"/>
    <w:rsid w:val="007715C7"/>
    <w:rsid w:val="0077163D"/>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6E3"/>
    <w:rsid w:val="007757BD"/>
    <w:rsid w:val="007759DB"/>
    <w:rsid w:val="00775C54"/>
    <w:rsid w:val="00775C9F"/>
    <w:rsid w:val="00775DE5"/>
    <w:rsid w:val="00776075"/>
    <w:rsid w:val="007762A1"/>
    <w:rsid w:val="0077632B"/>
    <w:rsid w:val="007768F1"/>
    <w:rsid w:val="00776D21"/>
    <w:rsid w:val="00776ED8"/>
    <w:rsid w:val="00777053"/>
    <w:rsid w:val="007772CE"/>
    <w:rsid w:val="007775D9"/>
    <w:rsid w:val="007776C7"/>
    <w:rsid w:val="00780391"/>
    <w:rsid w:val="0078129F"/>
    <w:rsid w:val="00781B8D"/>
    <w:rsid w:val="00781E7B"/>
    <w:rsid w:val="0078206C"/>
    <w:rsid w:val="007821EF"/>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059"/>
    <w:rsid w:val="00785293"/>
    <w:rsid w:val="00785482"/>
    <w:rsid w:val="00785F2B"/>
    <w:rsid w:val="00786158"/>
    <w:rsid w:val="00786159"/>
    <w:rsid w:val="00786289"/>
    <w:rsid w:val="00786414"/>
    <w:rsid w:val="007866CD"/>
    <w:rsid w:val="00786AAB"/>
    <w:rsid w:val="00786CF9"/>
    <w:rsid w:val="007872CC"/>
    <w:rsid w:val="007875E9"/>
    <w:rsid w:val="007879A6"/>
    <w:rsid w:val="00787BC9"/>
    <w:rsid w:val="00787BD5"/>
    <w:rsid w:val="00787F20"/>
    <w:rsid w:val="007900A3"/>
    <w:rsid w:val="0079019C"/>
    <w:rsid w:val="007902EA"/>
    <w:rsid w:val="0079047E"/>
    <w:rsid w:val="00790648"/>
    <w:rsid w:val="0079089A"/>
    <w:rsid w:val="00790ACD"/>
    <w:rsid w:val="00790C60"/>
    <w:rsid w:val="0079140A"/>
    <w:rsid w:val="007915EA"/>
    <w:rsid w:val="00791B35"/>
    <w:rsid w:val="00791BBE"/>
    <w:rsid w:val="0079226A"/>
    <w:rsid w:val="00792A2D"/>
    <w:rsid w:val="00792F8E"/>
    <w:rsid w:val="007930E3"/>
    <w:rsid w:val="00793582"/>
    <w:rsid w:val="007936F9"/>
    <w:rsid w:val="00794023"/>
    <w:rsid w:val="00794163"/>
    <w:rsid w:val="007944C0"/>
    <w:rsid w:val="00794619"/>
    <w:rsid w:val="00794A94"/>
    <w:rsid w:val="00794B42"/>
    <w:rsid w:val="00795327"/>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1F0"/>
    <w:rsid w:val="007A0B15"/>
    <w:rsid w:val="007A0CE3"/>
    <w:rsid w:val="007A0D55"/>
    <w:rsid w:val="007A0E12"/>
    <w:rsid w:val="007A0E13"/>
    <w:rsid w:val="007A1017"/>
    <w:rsid w:val="007A10C5"/>
    <w:rsid w:val="007A1468"/>
    <w:rsid w:val="007A1A14"/>
    <w:rsid w:val="007A1D4C"/>
    <w:rsid w:val="007A20B6"/>
    <w:rsid w:val="007A2C2C"/>
    <w:rsid w:val="007A2EC8"/>
    <w:rsid w:val="007A320A"/>
    <w:rsid w:val="007A34DF"/>
    <w:rsid w:val="007A3614"/>
    <w:rsid w:val="007A3DA8"/>
    <w:rsid w:val="007A3DDA"/>
    <w:rsid w:val="007A3E61"/>
    <w:rsid w:val="007A442A"/>
    <w:rsid w:val="007A4FBD"/>
    <w:rsid w:val="007A5283"/>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4C3"/>
    <w:rsid w:val="007B0F14"/>
    <w:rsid w:val="007B1146"/>
    <w:rsid w:val="007B1537"/>
    <w:rsid w:val="007B1549"/>
    <w:rsid w:val="007B1EC7"/>
    <w:rsid w:val="007B228D"/>
    <w:rsid w:val="007B24C2"/>
    <w:rsid w:val="007B28BF"/>
    <w:rsid w:val="007B2AC5"/>
    <w:rsid w:val="007B2F31"/>
    <w:rsid w:val="007B2F65"/>
    <w:rsid w:val="007B2FCD"/>
    <w:rsid w:val="007B31A3"/>
    <w:rsid w:val="007B4168"/>
    <w:rsid w:val="007B4402"/>
    <w:rsid w:val="007B4529"/>
    <w:rsid w:val="007B4632"/>
    <w:rsid w:val="007B4779"/>
    <w:rsid w:val="007B5075"/>
    <w:rsid w:val="007B528D"/>
    <w:rsid w:val="007B546F"/>
    <w:rsid w:val="007B5810"/>
    <w:rsid w:val="007B5CB3"/>
    <w:rsid w:val="007B6846"/>
    <w:rsid w:val="007B68FD"/>
    <w:rsid w:val="007B6BA6"/>
    <w:rsid w:val="007B6F00"/>
    <w:rsid w:val="007B6FA2"/>
    <w:rsid w:val="007B7473"/>
    <w:rsid w:val="007B7680"/>
    <w:rsid w:val="007B787C"/>
    <w:rsid w:val="007B795B"/>
    <w:rsid w:val="007C0937"/>
    <w:rsid w:val="007C12D0"/>
    <w:rsid w:val="007C1746"/>
    <w:rsid w:val="007C1993"/>
    <w:rsid w:val="007C1CB6"/>
    <w:rsid w:val="007C1E26"/>
    <w:rsid w:val="007C1E40"/>
    <w:rsid w:val="007C1F30"/>
    <w:rsid w:val="007C20A0"/>
    <w:rsid w:val="007C21BC"/>
    <w:rsid w:val="007C24DB"/>
    <w:rsid w:val="007C2611"/>
    <w:rsid w:val="007C2620"/>
    <w:rsid w:val="007C2660"/>
    <w:rsid w:val="007C27D1"/>
    <w:rsid w:val="007C2AE7"/>
    <w:rsid w:val="007C377C"/>
    <w:rsid w:val="007C39AC"/>
    <w:rsid w:val="007C3AEE"/>
    <w:rsid w:val="007C3DF9"/>
    <w:rsid w:val="007C47E5"/>
    <w:rsid w:val="007C4FE9"/>
    <w:rsid w:val="007C521A"/>
    <w:rsid w:val="007C52D7"/>
    <w:rsid w:val="007C5B72"/>
    <w:rsid w:val="007C5EE7"/>
    <w:rsid w:val="007C60F1"/>
    <w:rsid w:val="007C6233"/>
    <w:rsid w:val="007C6397"/>
    <w:rsid w:val="007C74DD"/>
    <w:rsid w:val="007C76B1"/>
    <w:rsid w:val="007C7D7A"/>
    <w:rsid w:val="007D0082"/>
    <w:rsid w:val="007D088D"/>
    <w:rsid w:val="007D0F59"/>
    <w:rsid w:val="007D12C1"/>
    <w:rsid w:val="007D13C2"/>
    <w:rsid w:val="007D1546"/>
    <w:rsid w:val="007D17E3"/>
    <w:rsid w:val="007D1AEA"/>
    <w:rsid w:val="007D1DA9"/>
    <w:rsid w:val="007D1E4B"/>
    <w:rsid w:val="007D2084"/>
    <w:rsid w:val="007D2CCE"/>
    <w:rsid w:val="007D3EF8"/>
    <w:rsid w:val="007D3F5B"/>
    <w:rsid w:val="007D426A"/>
    <w:rsid w:val="007D46AA"/>
    <w:rsid w:val="007D4718"/>
    <w:rsid w:val="007D4BEF"/>
    <w:rsid w:val="007D4F07"/>
    <w:rsid w:val="007D5494"/>
    <w:rsid w:val="007D55FF"/>
    <w:rsid w:val="007D58E5"/>
    <w:rsid w:val="007D5991"/>
    <w:rsid w:val="007D5B88"/>
    <w:rsid w:val="007D5CD3"/>
    <w:rsid w:val="007D5E13"/>
    <w:rsid w:val="007D606B"/>
    <w:rsid w:val="007D632A"/>
    <w:rsid w:val="007D644F"/>
    <w:rsid w:val="007D675C"/>
    <w:rsid w:val="007D6B45"/>
    <w:rsid w:val="007D6C31"/>
    <w:rsid w:val="007D7239"/>
    <w:rsid w:val="007D74BD"/>
    <w:rsid w:val="007D7752"/>
    <w:rsid w:val="007D7B7C"/>
    <w:rsid w:val="007D7F3C"/>
    <w:rsid w:val="007E0893"/>
    <w:rsid w:val="007E09E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0C9"/>
    <w:rsid w:val="007E4AC7"/>
    <w:rsid w:val="007E4CF4"/>
    <w:rsid w:val="007E5069"/>
    <w:rsid w:val="007E5473"/>
    <w:rsid w:val="007E5852"/>
    <w:rsid w:val="007E5C89"/>
    <w:rsid w:val="007E5F4C"/>
    <w:rsid w:val="007E6015"/>
    <w:rsid w:val="007E60D2"/>
    <w:rsid w:val="007E679D"/>
    <w:rsid w:val="007E6840"/>
    <w:rsid w:val="007E6B0C"/>
    <w:rsid w:val="007E6C0E"/>
    <w:rsid w:val="007E72C9"/>
    <w:rsid w:val="007E765E"/>
    <w:rsid w:val="007E7C00"/>
    <w:rsid w:val="007E7F7B"/>
    <w:rsid w:val="007F0030"/>
    <w:rsid w:val="007F0545"/>
    <w:rsid w:val="007F07BA"/>
    <w:rsid w:val="007F0A58"/>
    <w:rsid w:val="007F0D75"/>
    <w:rsid w:val="007F0E18"/>
    <w:rsid w:val="007F1051"/>
    <w:rsid w:val="007F16A8"/>
    <w:rsid w:val="007F26FA"/>
    <w:rsid w:val="007F2738"/>
    <w:rsid w:val="007F3264"/>
    <w:rsid w:val="007F34E3"/>
    <w:rsid w:val="007F373A"/>
    <w:rsid w:val="007F3ACD"/>
    <w:rsid w:val="007F3BBA"/>
    <w:rsid w:val="007F3BE1"/>
    <w:rsid w:val="007F3C81"/>
    <w:rsid w:val="007F3D69"/>
    <w:rsid w:val="007F4011"/>
    <w:rsid w:val="007F4045"/>
    <w:rsid w:val="007F423F"/>
    <w:rsid w:val="007F42BA"/>
    <w:rsid w:val="007F42EC"/>
    <w:rsid w:val="007F44DA"/>
    <w:rsid w:val="007F45DE"/>
    <w:rsid w:val="007F4A82"/>
    <w:rsid w:val="007F4B5B"/>
    <w:rsid w:val="007F4BD4"/>
    <w:rsid w:val="007F55EB"/>
    <w:rsid w:val="007F58C6"/>
    <w:rsid w:val="007F58F8"/>
    <w:rsid w:val="007F59CE"/>
    <w:rsid w:val="007F5BB6"/>
    <w:rsid w:val="007F61CA"/>
    <w:rsid w:val="007F655E"/>
    <w:rsid w:val="007F6E18"/>
    <w:rsid w:val="007F746B"/>
    <w:rsid w:val="007F74B3"/>
    <w:rsid w:val="007F7939"/>
    <w:rsid w:val="007F7A43"/>
    <w:rsid w:val="007F7A4A"/>
    <w:rsid w:val="007F7E46"/>
    <w:rsid w:val="0080004E"/>
    <w:rsid w:val="008002B7"/>
    <w:rsid w:val="00800603"/>
    <w:rsid w:val="00800796"/>
    <w:rsid w:val="00801109"/>
    <w:rsid w:val="008012EA"/>
    <w:rsid w:val="00801382"/>
    <w:rsid w:val="0080149C"/>
    <w:rsid w:val="008020EF"/>
    <w:rsid w:val="0080235B"/>
    <w:rsid w:val="0080379F"/>
    <w:rsid w:val="00803B36"/>
    <w:rsid w:val="00803FA0"/>
    <w:rsid w:val="00804677"/>
    <w:rsid w:val="0080484F"/>
    <w:rsid w:val="00805004"/>
    <w:rsid w:val="00805143"/>
    <w:rsid w:val="00805812"/>
    <w:rsid w:val="00805D65"/>
    <w:rsid w:val="00805E00"/>
    <w:rsid w:val="008061AC"/>
    <w:rsid w:val="00806293"/>
    <w:rsid w:val="008062D1"/>
    <w:rsid w:val="00806F59"/>
    <w:rsid w:val="0080726D"/>
    <w:rsid w:val="008072C6"/>
    <w:rsid w:val="008073A1"/>
    <w:rsid w:val="00807491"/>
    <w:rsid w:val="00807526"/>
    <w:rsid w:val="00807AD2"/>
    <w:rsid w:val="00807AE3"/>
    <w:rsid w:val="00807F5C"/>
    <w:rsid w:val="00807FF6"/>
    <w:rsid w:val="00810050"/>
    <w:rsid w:val="008105BE"/>
    <w:rsid w:val="008107C1"/>
    <w:rsid w:val="0081086F"/>
    <w:rsid w:val="00810AE4"/>
    <w:rsid w:val="00810D24"/>
    <w:rsid w:val="00810EC2"/>
    <w:rsid w:val="008111AE"/>
    <w:rsid w:val="00811229"/>
    <w:rsid w:val="008112C2"/>
    <w:rsid w:val="008119CD"/>
    <w:rsid w:val="00811CD4"/>
    <w:rsid w:val="00812168"/>
    <w:rsid w:val="008121EF"/>
    <w:rsid w:val="008125CF"/>
    <w:rsid w:val="00812F96"/>
    <w:rsid w:val="0081319A"/>
    <w:rsid w:val="0081320C"/>
    <w:rsid w:val="00813399"/>
    <w:rsid w:val="0081396A"/>
    <w:rsid w:val="00813B39"/>
    <w:rsid w:val="00813B9E"/>
    <w:rsid w:val="00813CBF"/>
    <w:rsid w:val="008145E1"/>
    <w:rsid w:val="00814620"/>
    <w:rsid w:val="00814655"/>
    <w:rsid w:val="008146DD"/>
    <w:rsid w:val="008148B3"/>
    <w:rsid w:val="008149BE"/>
    <w:rsid w:val="00814D10"/>
    <w:rsid w:val="00815192"/>
    <w:rsid w:val="008159B9"/>
    <w:rsid w:val="008159BB"/>
    <w:rsid w:val="00815E46"/>
    <w:rsid w:val="0081608E"/>
    <w:rsid w:val="00816132"/>
    <w:rsid w:val="008164A6"/>
    <w:rsid w:val="00816AF3"/>
    <w:rsid w:val="00816FF6"/>
    <w:rsid w:val="00817102"/>
    <w:rsid w:val="008175E2"/>
    <w:rsid w:val="00817685"/>
    <w:rsid w:val="00817720"/>
    <w:rsid w:val="0081778D"/>
    <w:rsid w:val="0082034F"/>
    <w:rsid w:val="00820A80"/>
    <w:rsid w:val="00820D36"/>
    <w:rsid w:val="00820E5E"/>
    <w:rsid w:val="00821173"/>
    <w:rsid w:val="00821BA4"/>
    <w:rsid w:val="00822086"/>
    <w:rsid w:val="0082241F"/>
    <w:rsid w:val="008225EB"/>
    <w:rsid w:val="0082293F"/>
    <w:rsid w:val="00822EDB"/>
    <w:rsid w:val="008232ED"/>
    <w:rsid w:val="008234F0"/>
    <w:rsid w:val="00823C64"/>
    <w:rsid w:val="00823D5A"/>
    <w:rsid w:val="0082427C"/>
    <w:rsid w:val="0082442D"/>
    <w:rsid w:val="0082465A"/>
    <w:rsid w:val="00824821"/>
    <w:rsid w:val="00824D1A"/>
    <w:rsid w:val="00824D9B"/>
    <w:rsid w:val="0082539F"/>
    <w:rsid w:val="008258BA"/>
    <w:rsid w:val="00825BD1"/>
    <w:rsid w:val="00826136"/>
    <w:rsid w:val="00826264"/>
    <w:rsid w:val="008263AD"/>
    <w:rsid w:val="0082641A"/>
    <w:rsid w:val="00826DBC"/>
    <w:rsid w:val="00826F5A"/>
    <w:rsid w:val="0082731D"/>
    <w:rsid w:val="008278B8"/>
    <w:rsid w:val="00827AD2"/>
    <w:rsid w:val="00827C49"/>
    <w:rsid w:val="00827F79"/>
    <w:rsid w:val="00827FC4"/>
    <w:rsid w:val="008303CA"/>
    <w:rsid w:val="00830606"/>
    <w:rsid w:val="008306C4"/>
    <w:rsid w:val="00830746"/>
    <w:rsid w:val="0083092C"/>
    <w:rsid w:val="00830958"/>
    <w:rsid w:val="00830B6F"/>
    <w:rsid w:val="00830DC9"/>
    <w:rsid w:val="00831241"/>
    <w:rsid w:val="008313E3"/>
    <w:rsid w:val="00831757"/>
    <w:rsid w:val="008317EC"/>
    <w:rsid w:val="00831C1D"/>
    <w:rsid w:val="00831EA7"/>
    <w:rsid w:val="008321A6"/>
    <w:rsid w:val="008328B0"/>
    <w:rsid w:val="00832950"/>
    <w:rsid w:val="00832BB1"/>
    <w:rsid w:val="00832ED5"/>
    <w:rsid w:val="0083300B"/>
    <w:rsid w:val="008334BB"/>
    <w:rsid w:val="008334F0"/>
    <w:rsid w:val="008334FA"/>
    <w:rsid w:val="0083356A"/>
    <w:rsid w:val="00833821"/>
    <w:rsid w:val="008338C2"/>
    <w:rsid w:val="00833B35"/>
    <w:rsid w:val="00833D37"/>
    <w:rsid w:val="0083400C"/>
    <w:rsid w:val="008343BB"/>
    <w:rsid w:val="00834E81"/>
    <w:rsid w:val="008353C8"/>
    <w:rsid w:val="00835677"/>
    <w:rsid w:val="0083574D"/>
    <w:rsid w:val="00835B59"/>
    <w:rsid w:val="00835BF9"/>
    <w:rsid w:val="00835EDA"/>
    <w:rsid w:val="00835FBA"/>
    <w:rsid w:val="00836096"/>
    <w:rsid w:val="008364F3"/>
    <w:rsid w:val="00836A5A"/>
    <w:rsid w:val="0083703B"/>
    <w:rsid w:val="00837142"/>
    <w:rsid w:val="00837957"/>
    <w:rsid w:val="008379DB"/>
    <w:rsid w:val="00837AE5"/>
    <w:rsid w:val="00840CF5"/>
    <w:rsid w:val="00840D35"/>
    <w:rsid w:val="00840D36"/>
    <w:rsid w:val="00840D4C"/>
    <w:rsid w:val="008414FC"/>
    <w:rsid w:val="0084186A"/>
    <w:rsid w:val="00841DD6"/>
    <w:rsid w:val="00842340"/>
    <w:rsid w:val="008430F5"/>
    <w:rsid w:val="0084397B"/>
    <w:rsid w:val="00843A34"/>
    <w:rsid w:val="00843BAD"/>
    <w:rsid w:val="00843F12"/>
    <w:rsid w:val="008444B7"/>
    <w:rsid w:val="00844992"/>
    <w:rsid w:val="00844D15"/>
    <w:rsid w:val="00844EAB"/>
    <w:rsid w:val="00844F24"/>
    <w:rsid w:val="008454B5"/>
    <w:rsid w:val="00845692"/>
    <w:rsid w:val="008456EB"/>
    <w:rsid w:val="008458A1"/>
    <w:rsid w:val="008459EA"/>
    <w:rsid w:val="0084636B"/>
    <w:rsid w:val="00846377"/>
    <w:rsid w:val="00846779"/>
    <w:rsid w:val="00846B7F"/>
    <w:rsid w:val="00846CD5"/>
    <w:rsid w:val="00846E93"/>
    <w:rsid w:val="008470F7"/>
    <w:rsid w:val="008471C9"/>
    <w:rsid w:val="008474D3"/>
    <w:rsid w:val="00847567"/>
    <w:rsid w:val="00847832"/>
    <w:rsid w:val="00847A1F"/>
    <w:rsid w:val="00850014"/>
    <w:rsid w:val="00850337"/>
    <w:rsid w:val="00850474"/>
    <w:rsid w:val="00850641"/>
    <w:rsid w:val="008509D3"/>
    <w:rsid w:val="00850B20"/>
    <w:rsid w:val="00851246"/>
    <w:rsid w:val="00851348"/>
    <w:rsid w:val="0085160F"/>
    <w:rsid w:val="00851779"/>
    <w:rsid w:val="008519F7"/>
    <w:rsid w:val="00851A14"/>
    <w:rsid w:val="00852206"/>
    <w:rsid w:val="00852B56"/>
    <w:rsid w:val="0085356F"/>
    <w:rsid w:val="008536D1"/>
    <w:rsid w:val="00853BFE"/>
    <w:rsid w:val="0085405C"/>
    <w:rsid w:val="008541E7"/>
    <w:rsid w:val="00854627"/>
    <w:rsid w:val="008548A6"/>
    <w:rsid w:val="008549E7"/>
    <w:rsid w:val="00854A66"/>
    <w:rsid w:val="00854A70"/>
    <w:rsid w:val="00854C1F"/>
    <w:rsid w:val="00854DBF"/>
    <w:rsid w:val="00855415"/>
    <w:rsid w:val="0085572B"/>
    <w:rsid w:val="00855962"/>
    <w:rsid w:val="00855B5C"/>
    <w:rsid w:val="00855FC9"/>
    <w:rsid w:val="00856002"/>
    <w:rsid w:val="00856108"/>
    <w:rsid w:val="00856275"/>
    <w:rsid w:val="0085635D"/>
    <w:rsid w:val="0085676C"/>
    <w:rsid w:val="0085697D"/>
    <w:rsid w:val="00857092"/>
    <w:rsid w:val="0085710E"/>
    <w:rsid w:val="00857B60"/>
    <w:rsid w:val="00857BA6"/>
    <w:rsid w:val="00857D02"/>
    <w:rsid w:val="00857E65"/>
    <w:rsid w:val="0086045A"/>
    <w:rsid w:val="008605C5"/>
    <w:rsid w:val="0086075F"/>
    <w:rsid w:val="008608B8"/>
    <w:rsid w:val="00860A5F"/>
    <w:rsid w:val="00860B90"/>
    <w:rsid w:val="00860BEB"/>
    <w:rsid w:val="00860C03"/>
    <w:rsid w:val="00860C4A"/>
    <w:rsid w:val="00860D07"/>
    <w:rsid w:val="00861114"/>
    <w:rsid w:val="00861197"/>
    <w:rsid w:val="008616A7"/>
    <w:rsid w:val="00861805"/>
    <w:rsid w:val="00861F8F"/>
    <w:rsid w:val="00862061"/>
    <w:rsid w:val="008624EA"/>
    <w:rsid w:val="00862AD8"/>
    <w:rsid w:val="00862D15"/>
    <w:rsid w:val="00862F5D"/>
    <w:rsid w:val="008635AC"/>
    <w:rsid w:val="0086371B"/>
    <w:rsid w:val="00863750"/>
    <w:rsid w:val="008637D9"/>
    <w:rsid w:val="00863901"/>
    <w:rsid w:val="00863959"/>
    <w:rsid w:val="00863A68"/>
    <w:rsid w:val="00863EFA"/>
    <w:rsid w:val="008640E5"/>
    <w:rsid w:val="0086411C"/>
    <w:rsid w:val="00864260"/>
    <w:rsid w:val="008642D6"/>
    <w:rsid w:val="00864B69"/>
    <w:rsid w:val="00864B72"/>
    <w:rsid w:val="00864CF3"/>
    <w:rsid w:val="00865088"/>
    <w:rsid w:val="0086515E"/>
    <w:rsid w:val="008653D0"/>
    <w:rsid w:val="00865957"/>
    <w:rsid w:val="0086639A"/>
    <w:rsid w:val="0086673A"/>
    <w:rsid w:val="00866A4B"/>
    <w:rsid w:val="008671FF"/>
    <w:rsid w:val="00867378"/>
    <w:rsid w:val="00867491"/>
    <w:rsid w:val="00867BBC"/>
    <w:rsid w:val="00867BD8"/>
    <w:rsid w:val="00867C69"/>
    <w:rsid w:val="00867D82"/>
    <w:rsid w:val="008703FC"/>
    <w:rsid w:val="0087098E"/>
    <w:rsid w:val="00870DF3"/>
    <w:rsid w:val="0087109B"/>
    <w:rsid w:val="008712DE"/>
    <w:rsid w:val="00871AD6"/>
    <w:rsid w:val="00871FEA"/>
    <w:rsid w:val="008724C4"/>
    <w:rsid w:val="0087285C"/>
    <w:rsid w:val="0087298D"/>
    <w:rsid w:val="00872E94"/>
    <w:rsid w:val="008730D2"/>
    <w:rsid w:val="0087322A"/>
    <w:rsid w:val="00873BE9"/>
    <w:rsid w:val="00873D5A"/>
    <w:rsid w:val="00874013"/>
    <w:rsid w:val="00874B12"/>
    <w:rsid w:val="00874C1B"/>
    <w:rsid w:val="00874C80"/>
    <w:rsid w:val="00874F18"/>
    <w:rsid w:val="00874F8B"/>
    <w:rsid w:val="008750F3"/>
    <w:rsid w:val="00875538"/>
    <w:rsid w:val="00875AE6"/>
    <w:rsid w:val="00875D1B"/>
    <w:rsid w:val="00875F3F"/>
    <w:rsid w:val="00876036"/>
    <w:rsid w:val="0087621C"/>
    <w:rsid w:val="0087622F"/>
    <w:rsid w:val="0087624A"/>
    <w:rsid w:val="008762AE"/>
    <w:rsid w:val="0087630D"/>
    <w:rsid w:val="008765A0"/>
    <w:rsid w:val="00876929"/>
    <w:rsid w:val="00876D6A"/>
    <w:rsid w:val="00876EEE"/>
    <w:rsid w:val="00877799"/>
    <w:rsid w:val="00877AD9"/>
    <w:rsid w:val="00877D90"/>
    <w:rsid w:val="00877F00"/>
    <w:rsid w:val="0088030A"/>
    <w:rsid w:val="00880566"/>
    <w:rsid w:val="00880748"/>
    <w:rsid w:val="00880981"/>
    <w:rsid w:val="00880D73"/>
    <w:rsid w:val="00880E74"/>
    <w:rsid w:val="008811F4"/>
    <w:rsid w:val="008817EE"/>
    <w:rsid w:val="00881838"/>
    <w:rsid w:val="0088194D"/>
    <w:rsid w:val="00881E70"/>
    <w:rsid w:val="00881FF2"/>
    <w:rsid w:val="00882863"/>
    <w:rsid w:val="00882992"/>
    <w:rsid w:val="008831D3"/>
    <w:rsid w:val="008839D2"/>
    <w:rsid w:val="00884056"/>
    <w:rsid w:val="0088422F"/>
    <w:rsid w:val="00884255"/>
    <w:rsid w:val="00884326"/>
    <w:rsid w:val="008844C4"/>
    <w:rsid w:val="00884CC1"/>
    <w:rsid w:val="00884E66"/>
    <w:rsid w:val="00884EB2"/>
    <w:rsid w:val="0088566F"/>
    <w:rsid w:val="008856A3"/>
    <w:rsid w:val="0088590C"/>
    <w:rsid w:val="00885C1C"/>
    <w:rsid w:val="00885EC1"/>
    <w:rsid w:val="0088617D"/>
    <w:rsid w:val="008861B0"/>
    <w:rsid w:val="008866E3"/>
    <w:rsid w:val="00886F21"/>
    <w:rsid w:val="00886F50"/>
    <w:rsid w:val="0088718B"/>
    <w:rsid w:val="00887238"/>
    <w:rsid w:val="00887575"/>
    <w:rsid w:val="008876A9"/>
    <w:rsid w:val="00887736"/>
    <w:rsid w:val="00887D4A"/>
    <w:rsid w:val="00887E3F"/>
    <w:rsid w:val="00887E73"/>
    <w:rsid w:val="00887EA4"/>
    <w:rsid w:val="00890BC7"/>
    <w:rsid w:val="00890E84"/>
    <w:rsid w:val="008917BD"/>
    <w:rsid w:val="00891A49"/>
    <w:rsid w:val="00892214"/>
    <w:rsid w:val="008927C1"/>
    <w:rsid w:val="0089289F"/>
    <w:rsid w:val="00892E15"/>
    <w:rsid w:val="008932E8"/>
    <w:rsid w:val="008939AA"/>
    <w:rsid w:val="008939F7"/>
    <w:rsid w:val="00893A64"/>
    <w:rsid w:val="00893D2A"/>
    <w:rsid w:val="00894108"/>
    <w:rsid w:val="00894820"/>
    <w:rsid w:val="0089489E"/>
    <w:rsid w:val="00894DE9"/>
    <w:rsid w:val="008952C7"/>
    <w:rsid w:val="008954A8"/>
    <w:rsid w:val="00895680"/>
    <w:rsid w:val="008957BE"/>
    <w:rsid w:val="008959EF"/>
    <w:rsid w:val="00895C6F"/>
    <w:rsid w:val="00896007"/>
    <w:rsid w:val="00896230"/>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A9B"/>
    <w:rsid w:val="008A1D82"/>
    <w:rsid w:val="008A1FE1"/>
    <w:rsid w:val="008A2316"/>
    <w:rsid w:val="008A2680"/>
    <w:rsid w:val="008A27B1"/>
    <w:rsid w:val="008A295F"/>
    <w:rsid w:val="008A2E27"/>
    <w:rsid w:val="008A311B"/>
    <w:rsid w:val="008A3AFD"/>
    <w:rsid w:val="008A3B38"/>
    <w:rsid w:val="008A3B92"/>
    <w:rsid w:val="008A3E29"/>
    <w:rsid w:val="008A3EAE"/>
    <w:rsid w:val="008A3F24"/>
    <w:rsid w:val="008A40CA"/>
    <w:rsid w:val="008A45F7"/>
    <w:rsid w:val="008A46F4"/>
    <w:rsid w:val="008A4C20"/>
    <w:rsid w:val="008A4DCA"/>
    <w:rsid w:val="008A50FD"/>
    <w:rsid w:val="008A5259"/>
    <w:rsid w:val="008A52FC"/>
    <w:rsid w:val="008A53B5"/>
    <w:rsid w:val="008A5F62"/>
    <w:rsid w:val="008A6130"/>
    <w:rsid w:val="008A6323"/>
    <w:rsid w:val="008A67E2"/>
    <w:rsid w:val="008A685F"/>
    <w:rsid w:val="008A688D"/>
    <w:rsid w:val="008A6F92"/>
    <w:rsid w:val="008A6FDA"/>
    <w:rsid w:val="008A747E"/>
    <w:rsid w:val="008A749E"/>
    <w:rsid w:val="008A773A"/>
    <w:rsid w:val="008A79FA"/>
    <w:rsid w:val="008A7CB5"/>
    <w:rsid w:val="008A7E1E"/>
    <w:rsid w:val="008A7E60"/>
    <w:rsid w:val="008B03BF"/>
    <w:rsid w:val="008B05FD"/>
    <w:rsid w:val="008B0736"/>
    <w:rsid w:val="008B0D58"/>
    <w:rsid w:val="008B0E5A"/>
    <w:rsid w:val="008B1039"/>
    <w:rsid w:val="008B1294"/>
    <w:rsid w:val="008B157E"/>
    <w:rsid w:val="008B1586"/>
    <w:rsid w:val="008B17EB"/>
    <w:rsid w:val="008B1940"/>
    <w:rsid w:val="008B19F3"/>
    <w:rsid w:val="008B20F7"/>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322"/>
    <w:rsid w:val="008B6788"/>
    <w:rsid w:val="008B683C"/>
    <w:rsid w:val="008B68AA"/>
    <w:rsid w:val="008B6B2C"/>
    <w:rsid w:val="008B703F"/>
    <w:rsid w:val="008B71A3"/>
    <w:rsid w:val="008B7523"/>
    <w:rsid w:val="008B767B"/>
    <w:rsid w:val="008C054D"/>
    <w:rsid w:val="008C05B9"/>
    <w:rsid w:val="008C0D65"/>
    <w:rsid w:val="008C0E72"/>
    <w:rsid w:val="008C10C8"/>
    <w:rsid w:val="008C1413"/>
    <w:rsid w:val="008C1582"/>
    <w:rsid w:val="008C1777"/>
    <w:rsid w:val="008C182D"/>
    <w:rsid w:val="008C1BF8"/>
    <w:rsid w:val="008C1DF0"/>
    <w:rsid w:val="008C1EE2"/>
    <w:rsid w:val="008C1F7C"/>
    <w:rsid w:val="008C1FE4"/>
    <w:rsid w:val="008C280A"/>
    <w:rsid w:val="008C288E"/>
    <w:rsid w:val="008C3037"/>
    <w:rsid w:val="008C30C7"/>
    <w:rsid w:val="008C32F7"/>
    <w:rsid w:val="008C3ECF"/>
    <w:rsid w:val="008C40D1"/>
    <w:rsid w:val="008C473D"/>
    <w:rsid w:val="008C4913"/>
    <w:rsid w:val="008C4A05"/>
    <w:rsid w:val="008C4B6F"/>
    <w:rsid w:val="008C4BE0"/>
    <w:rsid w:val="008C5286"/>
    <w:rsid w:val="008C56F7"/>
    <w:rsid w:val="008C5839"/>
    <w:rsid w:val="008C5CAA"/>
    <w:rsid w:val="008C5D7E"/>
    <w:rsid w:val="008C5F84"/>
    <w:rsid w:val="008C6174"/>
    <w:rsid w:val="008C621F"/>
    <w:rsid w:val="008C6DB5"/>
    <w:rsid w:val="008C6E3C"/>
    <w:rsid w:val="008C6FA4"/>
    <w:rsid w:val="008C7164"/>
    <w:rsid w:val="008C7171"/>
    <w:rsid w:val="008C7403"/>
    <w:rsid w:val="008C74DB"/>
    <w:rsid w:val="008C7D10"/>
    <w:rsid w:val="008C7DD6"/>
    <w:rsid w:val="008D00E8"/>
    <w:rsid w:val="008D01D3"/>
    <w:rsid w:val="008D0A60"/>
    <w:rsid w:val="008D0B3B"/>
    <w:rsid w:val="008D0E6D"/>
    <w:rsid w:val="008D1A2D"/>
    <w:rsid w:val="008D1A36"/>
    <w:rsid w:val="008D1A72"/>
    <w:rsid w:val="008D1D6A"/>
    <w:rsid w:val="008D2354"/>
    <w:rsid w:val="008D28BD"/>
    <w:rsid w:val="008D2EE6"/>
    <w:rsid w:val="008D2EFF"/>
    <w:rsid w:val="008D2F52"/>
    <w:rsid w:val="008D337E"/>
    <w:rsid w:val="008D3914"/>
    <w:rsid w:val="008D3D9C"/>
    <w:rsid w:val="008D45DD"/>
    <w:rsid w:val="008D5323"/>
    <w:rsid w:val="008D55AC"/>
    <w:rsid w:val="008D5810"/>
    <w:rsid w:val="008D5D0C"/>
    <w:rsid w:val="008D613E"/>
    <w:rsid w:val="008D6240"/>
    <w:rsid w:val="008D65C0"/>
    <w:rsid w:val="008D7EEA"/>
    <w:rsid w:val="008E04A9"/>
    <w:rsid w:val="008E07C0"/>
    <w:rsid w:val="008E07DD"/>
    <w:rsid w:val="008E0B6C"/>
    <w:rsid w:val="008E0C87"/>
    <w:rsid w:val="008E0CC2"/>
    <w:rsid w:val="008E0FC5"/>
    <w:rsid w:val="008E2980"/>
    <w:rsid w:val="008E2A77"/>
    <w:rsid w:val="008E2E7F"/>
    <w:rsid w:val="008E3609"/>
    <w:rsid w:val="008E3AE2"/>
    <w:rsid w:val="008E3BE1"/>
    <w:rsid w:val="008E406C"/>
    <w:rsid w:val="008E439E"/>
    <w:rsid w:val="008E47C6"/>
    <w:rsid w:val="008E480D"/>
    <w:rsid w:val="008E4DBE"/>
    <w:rsid w:val="008E522E"/>
    <w:rsid w:val="008E5309"/>
    <w:rsid w:val="008E53E0"/>
    <w:rsid w:val="008E54DC"/>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55E"/>
    <w:rsid w:val="008F183A"/>
    <w:rsid w:val="008F1BEB"/>
    <w:rsid w:val="008F1F55"/>
    <w:rsid w:val="008F214D"/>
    <w:rsid w:val="008F22FD"/>
    <w:rsid w:val="008F2ED4"/>
    <w:rsid w:val="008F304D"/>
    <w:rsid w:val="008F33A1"/>
    <w:rsid w:val="008F3472"/>
    <w:rsid w:val="008F3D0D"/>
    <w:rsid w:val="008F3DFB"/>
    <w:rsid w:val="008F4285"/>
    <w:rsid w:val="008F4AC6"/>
    <w:rsid w:val="008F4B79"/>
    <w:rsid w:val="008F4D1A"/>
    <w:rsid w:val="008F5067"/>
    <w:rsid w:val="008F511B"/>
    <w:rsid w:val="008F519C"/>
    <w:rsid w:val="008F52A6"/>
    <w:rsid w:val="008F5433"/>
    <w:rsid w:val="008F66C9"/>
    <w:rsid w:val="008F6EE8"/>
    <w:rsid w:val="008F792A"/>
    <w:rsid w:val="008F793D"/>
    <w:rsid w:val="008F7C72"/>
    <w:rsid w:val="0090018E"/>
    <w:rsid w:val="009002C2"/>
    <w:rsid w:val="0090063D"/>
    <w:rsid w:val="00900DA9"/>
    <w:rsid w:val="00900E35"/>
    <w:rsid w:val="009013FD"/>
    <w:rsid w:val="0090177C"/>
    <w:rsid w:val="0090217A"/>
    <w:rsid w:val="009022AF"/>
    <w:rsid w:val="009022CF"/>
    <w:rsid w:val="00902692"/>
    <w:rsid w:val="009028AE"/>
    <w:rsid w:val="0090295D"/>
    <w:rsid w:val="00902963"/>
    <w:rsid w:val="0090297A"/>
    <w:rsid w:val="00902D2C"/>
    <w:rsid w:val="00902F09"/>
    <w:rsid w:val="0090302A"/>
    <w:rsid w:val="00903068"/>
    <w:rsid w:val="00903251"/>
    <w:rsid w:val="0090337B"/>
    <w:rsid w:val="009038E6"/>
    <w:rsid w:val="00903D02"/>
    <w:rsid w:val="00903D0C"/>
    <w:rsid w:val="00903DA4"/>
    <w:rsid w:val="00903DD3"/>
    <w:rsid w:val="00904573"/>
    <w:rsid w:val="009045CC"/>
    <w:rsid w:val="0090462A"/>
    <w:rsid w:val="009048CB"/>
    <w:rsid w:val="00904BA6"/>
    <w:rsid w:val="00904C56"/>
    <w:rsid w:val="00904D49"/>
    <w:rsid w:val="0090536D"/>
    <w:rsid w:val="00905653"/>
    <w:rsid w:val="00905AB9"/>
    <w:rsid w:val="0090624D"/>
    <w:rsid w:val="00906817"/>
    <w:rsid w:val="00906A9A"/>
    <w:rsid w:val="00906B4C"/>
    <w:rsid w:val="00906BDD"/>
    <w:rsid w:val="00906C2F"/>
    <w:rsid w:val="00906ECE"/>
    <w:rsid w:val="009070E0"/>
    <w:rsid w:val="0090735F"/>
    <w:rsid w:val="009073C2"/>
    <w:rsid w:val="00907487"/>
    <w:rsid w:val="00907513"/>
    <w:rsid w:val="00907662"/>
    <w:rsid w:val="00907734"/>
    <w:rsid w:val="00910973"/>
    <w:rsid w:val="00910E21"/>
    <w:rsid w:val="00911191"/>
    <w:rsid w:val="00911240"/>
    <w:rsid w:val="00911455"/>
    <w:rsid w:val="009115AB"/>
    <w:rsid w:val="009115AE"/>
    <w:rsid w:val="00911D02"/>
    <w:rsid w:val="00911EFA"/>
    <w:rsid w:val="00911F61"/>
    <w:rsid w:val="00912646"/>
    <w:rsid w:val="009129C0"/>
    <w:rsid w:val="00913116"/>
    <w:rsid w:val="00913295"/>
    <w:rsid w:val="009134E1"/>
    <w:rsid w:val="009136DD"/>
    <w:rsid w:val="009137AC"/>
    <w:rsid w:val="00913C5F"/>
    <w:rsid w:val="00913E83"/>
    <w:rsid w:val="009141E4"/>
    <w:rsid w:val="00914689"/>
    <w:rsid w:val="0091477F"/>
    <w:rsid w:val="00914A3B"/>
    <w:rsid w:val="00915011"/>
    <w:rsid w:val="009150BD"/>
    <w:rsid w:val="0091537E"/>
    <w:rsid w:val="0091557D"/>
    <w:rsid w:val="0091570E"/>
    <w:rsid w:val="009158E9"/>
    <w:rsid w:val="009161D2"/>
    <w:rsid w:val="00916347"/>
    <w:rsid w:val="0091705A"/>
    <w:rsid w:val="009170A4"/>
    <w:rsid w:val="009176C5"/>
    <w:rsid w:val="00917C56"/>
    <w:rsid w:val="009200B6"/>
    <w:rsid w:val="009201E0"/>
    <w:rsid w:val="0092040A"/>
    <w:rsid w:val="00920E12"/>
    <w:rsid w:val="00921128"/>
    <w:rsid w:val="009213AA"/>
    <w:rsid w:val="0092169A"/>
    <w:rsid w:val="009217A6"/>
    <w:rsid w:val="00921865"/>
    <w:rsid w:val="009218B7"/>
    <w:rsid w:val="009219FF"/>
    <w:rsid w:val="00921BD1"/>
    <w:rsid w:val="00922022"/>
    <w:rsid w:val="0092260A"/>
    <w:rsid w:val="009226C2"/>
    <w:rsid w:val="00922794"/>
    <w:rsid w:val="00922830"/>
    <w:rsid w:val="00922AED"/>
    <w:rsid w:val="0092326F"/>
    <w:rsid w:val="00923437"/>
    <w:rsid w:val="00923A93"/>
    <w:rsid w:val="0092497C"/>
    <w:rsid w:val="00925031"/>
    <w:rsid w:val="00925219"/>
    <w:rsid w:val="009256EF"/>
    <w:rsid w:val="00925A52"/>
    <w:rsid w:val="00925B51"/>
    <w:rsid w:val="0092603E"/>
    <w:rsid w:val="00926115"/>
    <w:rsid w:val="0092633F"/>
    <w:rsid w:val="009266EE"/>
    <w:rsid w:val="009267EE"/>
    <w:rsid w:val="0092681A"/>
    <w:rsid w:val="00926A4E"/>
    <w:rsid w:val="00926F52"/>
    <w:rsid w:val="00927187"/>
    <w:rsid w:val="00927193"/>
    <w:rsid w:val="00927C99"/>
    <w:rsid w:val="009300A9"/>
    <w:rsid w:val="009300D4"/>
    <w:rsid w:val="0093022B"/>
    <w:rsid w:val="00930873"/>
    <w:rsid w:val="00930B68"/>
    <w:rsid w:val="00930B75"/>
    <w:rsid w:val="00930BC3"/>
    <w:rsid w:val="00931A21"/>
    <w:rsid w:val="00931BD0"/>
    <w:rsid w:val="00931E4A"/>
    <w:rsid w:val="00931FA9"/>
    <w:rsid w:val="009321DB"/>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7B4"/>
    <w:rsid w:val="009348A8"/>
    <w:rsid w:val="00934928"/>
    <w:rsid w:val="0093495A"/>
    <w:rsid w:val="0093496F"/>
    <w:rsid w:val="00935D04"/>
    <w:rsid w:val="00935E29"/>
    <w:rsid w:val="00935EB4"/>
    <w:rsid w:val="00935F7F"/>
    <w:rsid w:val="0093656D"/>
    <w:rsid w:val="009366B6"/>
    <w:rsid w:val="00936838"/>
    <w:rsid w:val="00936B3C"/>
    <w:rsid w:val="00936EA9"/>
    <w:rsid w:val="0093764E"/>
    <w:rsid w:val="00937EC4"/>
    <w:rsid w:val="0094017A"/>
    <w:rsid w:val="0094056A"/>
    <w:rsid w:val="00940D42"/>
    <w:rsid w:val="00940F8E"/>
    <w:rsid w:val="009410F3"/>
    <w:rsid w:val="009415FE"/>
    <w:rsid w:val="0094171F"/>
    <w:rsid w:val="009421AA"/>
    <w:rsid w:val="00942C74"/>
    <w:rsid w:val="00943011"/>
    <w:rsid w:val="00943075"/>
    <w:rsid w:val="0094326D"/>
    <w:rsid w:val="009432A0"/>
    <w:rsid w:val="0094384B"/>
    <w:rsid w:val="0094438A"/>
    <w:rsid w:val="00944488"/>
    <w:rsid w:val="00944C66"/>
    <w:rsid w:val="00944FA6"/>
    <w:rsid w:val="00945969"/>
    <w:rsid w:val="00945D0A"/>
    <w:rsid w:val="00945E6A"/>
    <w:rsid w:val="00945E7D"/>
    <w:rsid w:val="0094608E"/>
    <w:rsid w:val="009465B4"/>
    <w:rsid w:val="0094663B"/>
    <w:rsid w:val="0094665B"/>
    <w:rsid w:val="009466BF"/>
    <w:rsid w:val="00946708"/>
    <w:rsid w:val="00946B86"/>
    <w:rsid w:val="00947093"/>
    <w:rsid w:val="009477F0"/>
    <w:rsid w:val="009478C2"/>
    <w:rsid w:val="00947DAE"/>
    <w:rsid w:val="0095002B"/>
    <w:rsid w:val="00950C50"/>
    <w:rsid w:val="00950D1A"/>
    <w:rsid w:val="00950DF9"/>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4E6C"/>
    <w:rsid w:val="009555B8"/>
    <w:rsid w:val="00955804"/>
    <w:rsid w:val="009559DE"/>
    <w:rsid w:val="00955E43"/>
    <w:rsid w:val="009567B2"/>
    <w:rsid w:val="0095680A"/>
    <w:rsid w:val="009568FC"/>
    <w:rsid w:val="0095692F"/>
    <w:rsid w:val="00956CED"/>
    <w:rsid w:val="00957219"/>
    <w:rsid w:val="00957553"/>
    <w:rsid w:val="00957C6F"/>
    <w:rsid w:val="00960087"/>
    <w:rsid w:val="0096084F"/>
    <w:rsid w:val="009608F1"/>
    <w:rsid w:val="00960997"/>
    <w:rsid w:val="00960DF3"/>
    <w:rsid w:val="00960E7E"/>
    <w:rsid w:val="009610EE"/>
    <w:rsid w:val="009611F2"/>
    <w:rsid w:val="0096141F"/>
    <w:rsid w:val="00961483"/>
    <w:rsid w:val="009619D9"/>
    <w:rsid w:val="00961D6F"/>
    <w:rsid w:val="00962218"/>
    <w:rsid w:val="0096225B"/>
    <w:rsid w:val="00962D58"/>
    <w:rsid w:val="00962D6A"/>
    <w:rsid w:val="00962E59"/>
    <w:rsid w:val="00962E6B"/>
    <w:rsid w:val="00962FBC"/>
    <w:rsid w:val="00963180"/>
    <w:rsid w:val="0096356B"/>
    <w:rsid w:val="009635AC"/>
    <w:rsid w:val="0096362E"/>
    <w:rsid w:val="0096367B"/>
    <w:rsid w:val="009636C9"/>
    <w:rsid w:val="0096378D"/>
    <w:rsid w:val="00963C31"/>
    <w:rsid w:val="0096459B"/>
    <w:rsid w:val="009645E9"/>
    <w:rsid w:val="009645F3"/>
    <w:rsid w:val="009648E1"/>
    <w:rsid w:val="00964C3B"/>
    <w:rsid w:val="00964EAC"/>
    <w:rsid w:val="00964F7B"/>
    <w:rsid w:val="009650A4"/>
    <w:rsid w:val="009655B1"/>
    <w:rsid w:val="00965F6F"/>
    <w:rsid w:val="009660A3"/>
    <w:rsid w:val="00966112"/>
    <w:rsid w:val="009664C8"/>
    <w:rsid w:val="00966F43"/>
    <w:rsid w:val="00967345"/>
    <w:rsid w:val="00967451"/>
    <w:rsid w:val="009675BE"/>
    <w:rsid w:val="0096763B"/>
    <w:rsid w:val="00967815"/>
    <w:rsid w:val="009678BB"/>
    <w:rsid w:val="00967A47"/>
    <w:rsid w:val="00967D66"/>
    <w:rsid w:val="0097006F"/>
    <w:rsid w:val="00970340"/>
    <w:rsid w:val="00970699"/>
    <w:rsid w:val="009709A2"/>
    <w:rsid w:val="00970B7E"/>
    <w:rsid w:val="00970E54"/>
    <w:rsid w:val="00971540"/>
    <w:rsid w:val="009715DF"/>
    <w:rsid w:val="00971763"/>
    <w:rsid w:val="00971858"/>
    <w:rsid w:val="00971A84"/>
    <w:rsid w:val="00972143"/>
    <w:rsid w:val="009729D1"/>
    <w:rsid w:val="00972B71"/>
    <w:rsid w:val="00972C07"/>
    <w:rsid w:val="009732EA"/>
    <w:rsid w:val="00973308"/>
    <w:rsid w:val="00973607"/>
    <w:rsid w:val="00973A21"/>
    <w:rsid w:val="009740F5"/>
    <w:rsid w:val="00974188"/>
    <w:rsid w:val="009749DA"/>
    <w:rsid w:val="00974D58"/>
    <w:rsid w:val="00974FCB"/>
    <w:rsid w:val="00974FE1"/>
    <w:rsid w:val="009750AC"/>
    <w:rsid w:val="009756A1"/>
    <w:rsid w:val="009758B2"/>
    <w:rsid w:val="00975946"/>
    <w:rsid w:val="00975BCF"/>
    <w:rsid w:val="00975C81"/>
    <w:rsid w:val="00975FC5"/>
    <w:rsid w:val="009763B1"/>
    <w:rsid w:val="00976404"/>
    <w:rsid w:val="009764B6"/>
    <w:rsid w:val="009766BC"/>
    <w:rsid w:val="00977257"/>
    <w:rsid w:val="00977346"/>
    <w:rsid w:val="009773CF"/>
    <w:rsid w:val="0097746F"/>
    <w:rsid w:val="00977680"/>
    <w:rsid w:val="00977F07"/>
    <w:rsid w:val="00977F16"/>
    <w:rsid w:val="00980090"/>
    <w:rsid w:val="00980A21"/>
    <w:rsid w:val="00980B92"/>
    <w:rsid w:val="0098163A"/>
    <w:rsid w:val="0098177D"/>
    <w:rsid w:val="009818DE"/>
    <w:rsid w:val="00981922"/>
    <w:rsid w:val="00981BE2"/>
    <w:rsid w:val="00982457"/>
    <w:rsid w:val="00982524"/>
    <w:rsid w:val="0098261F"/>
    <w:rsid w:val="00982784"/>
    <w:rsid w:val="00983238"/>
    <w:rsid w:val="009835AE"/>
    <w:rsid w:val="0098374D"/>
    <w:rsid w:val="00983958"/>
    <w:rsid w:val="00983BFE"/>
    <w:rsid w:val="00983F4A"/>
    <w:rsid w:val="009840D0"/>
    <w:rsid w:val="009843EC"/>
    <w:rsid w:val="00984667"/>
    <w:rsid w:val="009853AC"/>
    <w:rsid w:val="00985670"/>
    <w:rsid w:val="0098616D"/>
    <w:rsid w:val="00986546"/>
    <w:rsid w:val="009867F9"/>
    <w:rsid w:val="00986B9F"/>
    <w:rsid w:val="00986FBC"/>
    <w:rsid w:val="00987666"/>
    <w:rsid w:val="009876E4"/>
    <w:rsid w:val="00987840"/>
    <w:rsid w:val="00987C57"/>
    <w:rsid w:val="0099009B"/>
    <w:rsid w:val="009900DC"/>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83D"/>
    <w:rsid w:val="00993951"/>
    <w:rsid w:val="00993BF5"/>
    <w:rsid w:val="009940AA"/>
    <w:rsid w:val="00994236"/>
    <w:rsid w:val="0099524A"/>
    <w:rsid w:val="009956AF"/>
    <w:rsid w:val="009958E9"/>
    <w:rsid w:val="00995A85"/>
    <w:rsid w:val="00995AB8"/>
    <w:rsid w:val="00995CFD"/>
    <w:rsid w:val="009963F2"/>
    <w:rsid w:val="00996573"/>
    <w:rsid w:val="009968E2"/>
    <w:rsid w:val="009970E7"/>
    <w:rsid w:val="0099739D"/>
    <w:rsid w:val="00997A61"/>
    <w:rsid w:val="00997FC2"/>
    <w:rsid w:val="009A00AA"/>
    <w:rsid w:val="009A0299"/>
    <w:rsid w:val="009A04C9"/>
    <w:rsid w:val="009A09C8"/>
    <w:rsid w:val="009A0A87"/>
    <w:rsid w:val="009A0AEF"/>
    <w:rsid w:val="009A0E25"/>
    <w:rsid w:val="009A117B"/>
    <w:rsid w:val="009A13BE"/>
    <w:rsid w:val="009A14D9"/>
    <w:rsid w:val="009A1B64"/>
    <w:rsid w:val="009A208D"/>
    <w:rsid w:val="009A23B3"/>
    <w:rsid w:val="009A2699"/>
    <w:rsid w:val="009A2965"/>
    <w:rsid w:val="009A2AC0"/>
    <w:rsid w:val="009A3182"/>
    <w:rsid w:val="009A3285"/>
    <w:rsid w:val="009A355A"/>
    <w:rsid w:val="009A35A7"/>
    <w:rsid w:val="009A362F"/>
    <w:rsid w:val="009A384D"/>
    <w:rsid w:val="009A3BEB"/>
    <w:rsid w:val="009A3C5E"/>
    <w:rsid w:val="009A3C6C"/>
    <w:rsid w:val="009A3D48"/>
    <w:rsid w:val="009A3E4E"/>
    <w:rsid w:val="009A3FBC"/>
    <w:rsid w:val="009A41F0"/>
    <w:rsid w:val="009A4419"/>
    <w:rsid w:val="009A4931"/>
    <w:rsid w:val="009A4AF8"/>
    <w:rsid w:val="009A4FC0"/>
    <w:rsid w:val="009A4FF9"/>
    <w:rsid w:val="009A516C"/>
    <w:rsid w:val="009A5732"/>
    <w:rsid w:val="009A5DAD"/>
    <w:rsid w:val="009A5E4A"/>
    <w:rsid w:val="009A5F09"/>
    <w:rsid w:val="009A605C"/>
    <w:rsid w:val="009A608A"/>
    <w:rsid w:val="009A633E"/>
    <w:rsid w:val="009A63B4"/>
    <w:rsid w:val="009A63F1"/>
    <w:rsid w:val="009A6462"/>
    <w:rsid w:val="009A6796"/>
    <w:rsid w:val="009A690A"/>
    <w:rsid w:val="009A6AE2"/>
    <w:rsid w:val="009A6EC1"/>
    <w:rsid w:val="009A733E"/>
    <w:rsid w:val="009A7DA2"/>
    <w:rsid w:val="009A7E75"/>
    <w:rsid w:val="009B00A3"/>
    <w:rsid w:val="009B01D0"/>
    <w:rsid w:val="009B0571"/>
    <w:rsid w:val="009B05E1"/>
    <w:rsid w:val="009B0812"/>
    <w:rsid w:val="009B0952"/>
    <w:rsid w:val="009B0ABC"/>
    <w:rsid w:val="009B0BA4"/>
    <w:rsid w:val="009B0BF2"/>
    <w:rsid w:val="009B127C"/>
    <w:rsid w:val="009B161E"/>
    <w:rsid w:val="009B1F55"/>
    <w:rsid w:val="009B2058"/>
    <w:rsid w:val="009B21FF"/>
    <w:rsid w:val="009B23D9"/>
    <w:rsid w:val="009B2795"/>
    <w:rsid w:val="009B2CB4"/>
    <w:rsid w:val="009B3A2C"/>
    <w:rsid w:val="009B3B4D"/>
    <w:rsid w:val="009B3ED4"/>
    <w:rsid w:val="009B4A1B"/>
    <w:rsid w:val="009B4A43"/>
    <w:rsid w:val="009B4CD7"/>
    <w:rsid w:val="009B4F0E"/>
    <w:rsid w:val="009B5129"/>
    <w:rsid w:val="009B51FC"/>
    <w:rsid w:val="009B53C4"/>
    <w:rsid w:val="009B59C0"/>
    <w:rsid w:val="009B5AAD"/>
    <w:rsid w:val="009B5AB0"/>
    <w:rsid w:val="009B5ACF"/>
    <w:rsid w:val="009B5AFD"/>
    <w:rsid w:val="009B5C6B"/>
    <w:rsid w:val="009B63E9"/>
    <w:rsid w:val="009B663A"/>
    <w:rsid w:val="009B68D9"/>
    <w:rsid w:val="009B7284"/>
    <w:rsid w:val="009B7580"/>
    <w:rsid w:val="009B75FA"/>
    <w:rsid w:val="009B79C0"/>
    <w:rsid w:val="009B7CE6"/>
    <w:rsid w:val="009B7F89"/>
    <w:rsid w:val="009C0056"/>
    <w:rsid w:val="009C0372"/>
    <w:rsid w:val="009C07FB"/>
    <w:rsid w:val="009C0BEE"/>
    <w:rsid w:val="009C0DB0"/>
    <w:rsid w:val="009C10BA"/>
    <w:rsid w:val="009C12A3"/>
    <w:rsid w:val="009C1558"/>
    <w:rsid w:val="009C160C"/>
    <w:rsid w:val="009C170F"/>
    <w:rsid w:val="009C18C5"/>
    <w:rsid w:val="009C1937"/>
    <w:rsid w:val="009C19BF"/>
    <w:rsid w:val="009C1ACE"/>
    <w:rsid w:val="009C1D9F"/>
    <w:rsid w:val="009C1E4A"/>
    <w:rsid w:val="009C1EDF"/>
    <w:rsid w:val="009C20C0"/>
    <w:rsid w:val="009C20C6"/>
    <w:rsid w:val="009C21CC"/>
    <w:rsid w:val="009C22B4"/>
    <w:rsid w:val="009C24FA"/>
    <w:rsid w:val="009C257C"/>
    <w:rsid w:val="009C2665"/>
    <w:rsid w:val="009C32C6"/>
    <w:rsid w:val="009C38F4"/>
    <w:rsid w:val="009C3C5B"/>
    <w:rsid w:val="009C4047"/>
    <w:rsid w:val="009C44C7"/>
    <w:rsid w:val="009C48A3"/>
    <w:rsid w:val="009C4901"/>
    <w:rsid w:val="009C4A9F"/>
    <w:rsid w:val="009C4C25"/>
    <w:rsid w:val="009C4E33"/>
    <w:rsid w:val="009C521B"/>
    <w:rsid w:val="009C5222"/>
    <w:rsid w:val="009C5872"/>
    <w:rsid w:val="009C5A75"/>
    <w:rsid w:val="009C5D51"/>
    <w:rsid w:val="009C5F31"/>
    <w:rsid w:val="009C646D"/>
    <w:rsid w:val="009C66C8"/>
    <w:rsid w:val="009C672B"/>
    <w:rsid w:val="009C675D"/>
    <w:rsid w:val="009C7737"/>
    <w:rsid w:val="009C7893"/>
    <w:rsid w:val="009C7E11"/>
    <w:rsid w:val="009D040B"/>
    <w:rsid w:val="009D0A9D"/>
    <w:rsid w:val="009D0B41"/>
    <w:rsid w:val="009D0E15"/>
    <w:rsid w:val="009D0F82"/>
    <w:rsid w:val="009D11FF"/>
    <w:rsid w:val="009D1933"/>
    <w:rsid w:val="009D1D53"/>
    <w:rsid w:val="009D2325"/>
    <w:rsid w:val="009D253D"/>
    <w:rsid w:val="009D2D40"/>
    <w:rsid w:val="009D2DC5"/>
    <w:rsid w:val="009D3040"/>
    <w:rsid w:val="009D3A0F"/>
    <w:rsid w:val="009D4190"/>
    <w:rsid w:val="009D4746"/>
    <w:rsid w:val="009D4A32"/>
    <w:rsid w:val="009D4D1D"/>
    <w:rsid w:val="009D4F6C"/>
    <w:rsid w:val="009D5DE3"/>
    <w:rsid w:val="009D5E7E"/>
    <w:rsid w:val="009D622B"/>
    <w:rsid w:val="009D6767"/>
    <w:rsid w:val="009D687E"/>
    <w:rsid w:val="009D68F5"/>
    <w:rsid w:val="009D6997"/>
    <w:rsid w:val="009D6E00"/>
    <w:rsid w:val="009D6E6F"/>
    <w:rsid w:val="009D71C0"/>
    <w:rsid w:val="009D7848"/>
    <w:rsid w:val="009D7CB4"/>
    <w:rsid w:val="009D7CC6"/>
    <w:rsid w:val="009E021F"/>
    <w:rsid w:val="009E030C"/>
    <w:rsid w:val="009E09F1"/>
    <w:rsid w:val="009E0CCC"/>
    <w:rsid w:val="009E1295"/>
    <w:rsid w:val="009E1800"/>
    <w:rsid w:val="009E1908"/>
    <w:rsid w:val="009E19CE"/>
    <w:rsid w:val="009E1C7D"/>
    <w:rsid w:val="009E1D96"/>
    <w:rsid w:val="009E1EF8"/>
    <w:rsid w:val="009E31BC"/>
    <w:rsid w:val="009E331B"/>
    <w:rsid w:val="009E3651"/>
    <w:rsid w:val="009E37BC"/>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47C"/>
    <w:rsid w:val="009E7748"/>
    <w:rsid w:val="009E78F8"/>
    <w:rsid w:val="009E7D5E"/>
    <w:rsid w:val="009F0132"/>
    <w:rsid w:val="009F01E9"/>
    <w:rsid w:val="009F04CC"/>
    <w:rsid w:val="009F09D1"/>
    <w:rsid w:val="009F0A6C"/>
    <w:rsid w:val="009F0AD3"/>
    <w:rsid w:val="009F0EAA"/>
    <w:rsid w:val="009F0FF0"/>
    <w:rsid w:val="009F10EB"/>
    <w:rsid w:val="009F1472"/>
    <w:rsid w:val="009F1722"/>
    <w:rsid w:val="009F18BA"/>
    <w:rsid w:val="009F1BB2"/>
    <w:rsid w:val="009F1CBB"/>
    <w:rsid w:val="009F1D3F"/>
    <w:rsid w:val="009F2200"/>
    <w:rsid w:val="009F22BA"/>
    <w:rsid w:val="009F2472"/>
    <w:rsid w:val="009F24A4"/>
    <w:rsid w:val="009F24C2"/>
    <w:rsid w:val="009F24D9"/>
    <w:rsid w:val="009F2A01"/>
    <w:rsid w:val="009F2AD3"/>
    <w:rsid w:val="009F2CF3"/>
    <w:rsid w:val="009F2DD1"/>
    <w:rsid w:val="009F2FD3"/>
    <w:rsid w:val="009F356D"/>
    <w:rsid w:val="009F3C5B"/>
    <w:rsid w:val="009F3F08"/>
    <w:rsid w:val="009F48C7"/>
    <w:rsid w:val="009F4CE1"/>
    <w:rsid w:val="009F50BB"/>
    <w:rsid w:val="009F523C"/>
    <w:rsid w:val="009F530B"/>
    <w:rsid w:val="009F57A3"/>
    <w:rsid w:val="009F59B8"/>
    <w:rsid w:val="009F5A6F"/>
    <w:rsid w:val="009F5EB5"/>
    <w:rsid w:val="009F6359"/>
    <w:rsid w:val="009F6AC9"/>
    <w:rsid w:val="009F6C52"/>
    <w:rsid w:val="009F6E94"/>
    <w:rsid w:val="009F70A8"/>
    <w:rsid w:val="009F769D"/>
    <w:rsid w:val="009F7867"/>
    <w:rsid w:val="009F794D"/>
    <w:rsid w:val="009F796E"/>
    <w:rsid w:val="009F7F92"/>
    <w:rsid w:val="00A004EE"/>
    <w:rsid w:val="00A0095B"/>
    <w:rsid w:val="00A00B55"/>
    <w:rsid w:val="00A015B5"/>
    <w:rsid w:val="00A01666"/>
    <w:rsid w:val="00A01895"/>
    <w:rsid w:val="00A01AE7"/>
    <w:rsid w:val="00A021CF"/>
    <w:rsid w:val="00A022F7"/>
    <w:rsid w:val="00A02862"/>
    <w:rsid w:val="00A02CBD"/>
    <w:rsid w:val="00A0369E"/>
    <w:rsid w:val="00A03C02"/>
    <w:rsid w:val="00A03D98"/>
    <w:rsid w:val="00A03DA3"/>
    <w:rsid w:val="00A03F1F"/>
    <w:rsid w:val="00A03F4B"/>
    <w:rsid w:val="00A044C5"/>
    <w:rsid w:val="00A045FA"/>
    <w:rsid w:val="00A04E55"/>
    <w:rsid w:val="00A04EDE"/>
    <w:rsid w:val="00A050E1"/>
    <w:rsid w:val="00A05983"/>
    <w:rsid w:val="00A059DB"/>
    <w:rsid w:val="00A05BD0"/>
    <w:rsid w:val="00A05EC1"/>
    <w:rsid w:val="00A05F51"/>
    <w:rsid w:val="00A060E0"/>
    <w:rsid w:val="00A06442"/>
    <w:rsid w:val="00A065EC"/>
    <w:rsid w:val="00A06841"/>
    <w:rsid w:val="00A06880"/>
    <w:rsid w:val="00A0723E"/>
    <w:rsid w:val="00A07749"/>
    <w:rsid w:val="00A077B1"/>
    <w:rsid w:val="00A07BDF"/>
    <w:rsid w:val="00A07CBE"/>
    <w:rsid w:val="00A104B6"/>
    <w:rsid w:val="00A1076C"/>
    <w:rsid w:val="00A108EA"/>
    <w:rsid w:val="00A10AA3"/>
    <w:rsid w:val="00A10C4C"/>
    <w:rsid w:val="00A11282"/>
    <w:rsid w:val="00A11310"/>
    <w:rsid w:val="00A1156D"/>
    <w:rsid w:val="00A11972"/>
    <w:rsid w:val="00A11B82"/>
    <w:rsid w:val="00A11D5F"/>
    <w:rsid w:val="00A11F36"/>
    <w:rsid w:val="00A12257"/>
    <w:rsid w:val="00A122D3"/>
    <w:rsid w:val="00A13277"/>
    <w:rsid w:val="00A132CA"/>
    <w:rsid w:val="00A137F8"/>
    <w:rsid w:val="00A1396D"/>
    <w:rsid w:val="00A13BBF"/>
    <w:rsid w:val="00A13C91"/>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3B7"/>
    <w:rsid w:val="00A175C5"/>
    <w:rsid w:val="00A175CA"/>
    <w:rsid w:val="00A1769D"/>
    <w:rsid w:val="00A1794F"/>
    <w:rsid w:val="00A20021"/>
    <w:rsid w:val="00A20030"/>
    <w:rsid w:val="00A200CC"/>
    <w:rsid w:val="00A201B1"/>
    <w:rsid w:val="00A2038E"/>
    <w:rsid w:val="00A20667"/>
    <w:rsid w:val="00A2083F"/>
    <w:rsid w:val="00A21165"/>
    <w:rsid w:val="00A21471"/>
    <w:rsid w:val="00A216F9"/>
    <w:rsid w:val="00A21B50"/>
    <w:rsid w:val="00A21F8B"/>
    <w:rsid w:val="00A22D5C"/>
    <w:rsid w:val="00A23000"/>
    <w:rsid w:val="00A234B8"/>
    <w:rsid w:val="00A23645"/>
    <w:rsid w:val="00A2434D"/>
    <w:rsid w:val="00A24C24"/>
    <w:rsid w:val="00A24E18"/>
    <w:rsid w:val="00A252C9"/>
    <w:rsid w:val="00A2534A"/>
    <w:rsid w:val="00A2568D"/>
    <w:rsid w:val="00A25A6F"/>
    <w:rsid w:val="00A25E5E"/>
    <w:rsid w:val="00A2614E"/>
    <w:rsid w:val="00A263FA"/>
    <w:rsid w:val="00A264C0"/>
    <w:rsid w:val="00A266C8"/>
    <w:rsid w:val="00A26A03"/>
    <w:rsid w:val="00A26FAE"/>
    <w:rsid w:val="00A27137"/>
    <w:rsid w:val="00A27241"/>
    <w:rsid w:val="00A2724D"/>
    <w:rsid w:val="00A272D9"/>
    <w:rsid w:val="00A27A1B"/>
    <w:rsid w:val="00A3039E"/>
    <w:rsid w:val="00A30519"/>
    <w:rsid w:val="00A30952"/>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AB9"/>
    <w:rsid w:val="00A32DE3"/>
    <w:rsid w:val="00A32EAF"/>
    <w:rsid w:val="00A32F1B"/>
    <w:rsid w:val="00A33026"/>
    <w:rsid w:val="00A33091"/>
    <w:rsid w:val="00A3313D"/>
    <w:rsid w:val="00A331F5"/>
    <w:rsid w:val="00A33607"/>
    <w:rsid w:val="00A336A5"/>
    <w:rsid w:val="00A338EF"/>
    <w:rsid w:val="00A33947"/>
    <w:rsid w:val="00A341BA"/>
    <w:rsid w:val="00A34321"/>
    <w:rsid w:val="00A34384"/>
    <w:rsid w:val="00A3489F"/>
    <w:rsid w:val="00A34C2C"/>
    <w:rsid w:val="00A35858"/>
    <w:rsid w:val="00A35B51"/>
    <w:rsid w:val="00A35DF9"/>
    <w:rsid w:val="00A36028"/>
    <w:rsid w:val="00A3614E"/>
    <w:rsid w:val="00A36275"/>
    <w:rsid w:val="00A36983"/>
    <w:rsid w:val="00A369D4"/>
    <w:rsid w:val="00A36ACD"/>
    <w:rsid w:val="00A3708A"/>
    <w:rsid w:val="00A37297"/>
    <w:rsid w:val="00A374FA"/>
    <w:rsid w:val="00A3750E"/>
    <w:rsid w:val="00A37A57"/>
    <w:rsid w:val="00A37B05"/>
    <w:rsid w:val="00A37CD9"/>
    <w:rsid w:val="00A37F03"/>
    <w:rsid w:val="00A40077"/>
    <w:rsid w:val="00A408DB"/>
    <w:rsid w:val="00A40B75"/>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1C"/>
    <w:rsid w:val="00A44FB5"/>
    <w:rsid w:val="00A4562F"/>
    <w:rsid w:val="00A4579D"/>
    <w:rsid w:val="00A45828"/>
    <w:rsid w:val="00A45A9D"/>
    <w:rsid w:val="00A45AB6"/>
    <w:rsid w:val="00A45C54"/>
    <w:rsid w:val="00A45D8C"/>
    <w:rsid w:val="00A4652A"/>
    <w:rsid w:val="00A46582"/>
    <w:rsid w:val="00A46802"/>
    <w:rsid w:val="00A4691B"/>
    <w:rsid w:val="00A46A3D"/>
    <w:rsid w:val="00A46A49"/>
    <w:rsid w:val="00A46AE5"/>
    <w:rsid w:val="00A46B45"/>
    <w:rsid w:val="00A46CBB"/>
    <w:rsid w:val="00A47243"/>
    <w:rsid w:val="00A47639"/>
    <w:rsid w:val="00A477DD"/>
    <w:rsid w:val="00A47828"/>
    <w:rsid w:val="00A47D79"/>
    <w:rsid w:val="00A47FEC"/>
    <w:rsid w:val="00A5025A"/>
    <w:rsid w:val="00A50569"/>
    <w:rsid w:val="00A50710"/>
    <w:rsid w:val="00A50A46"/>
    <w:rsid w:val="00A5116F"/>
    <w:rsid w:val="00A51837"/>
    <w:rsid w:val="00A51AD3"/>
    <w:rsid w:val="00A51AE7"/>
    <w:rsid w:val="00A51DBE"/>
    <w:rsid w:val="00A51DFA"/>
    <w:rsid w:val="00A51F19"/>
    <w:rsid w:val="00A523DC"/>
    <w:rsid w:val="00A524D6"/>
    <w:rsid w:val="00A52A8E"/>
    <w:rsid w:val="00A52B55"/>
    <w:rsid w:val="00A52D21"/>
    <w:rsid w:val="00A5307C"/>
    <w:rsid w:val="00A531AF"/>
    <w:rsid w:val="00A53295"/>
    <w:rsid w:val="00A53372"/>
    <w:rsid w:val="00A5342B"/>
    <w:rsid w:val="00A53BAA"/>
    <w:rsid w:val="00A53D81"/>
    <w:rsid w:val="00A53F03"/>
    <w:rsid w:val="00A54386"/>
    <w:rsid w:val="00A5467A"/>
    <w:rsid w:val="00A54B32"/>
    <w:rsid w:val="00A551BE"/>
    <w:rsid w:val="00A551E2"/>
    <w:rsid w:val="00A553B8"/>
    <w:rsid w:val="00A55C76"/>
    <w:rsid w:val="00A55E2B"/>
    <w:rsid w:val="00A55E42"/>
    <w:rsid w:val="00A55F28"/>
    <w:rsid w:val="00A561A8"/>
    <w:rsid w:val="00A56371"/>
    <w:rsid w:val="00A565FA"/>
    <w:rsid w:val="00A56C97"/>
    <w:rsid w:val="00A56D92"/>
    <w:rsid w:val="00A56E13"/>
    <w:rsid w:val="00A56E9D"/>
    <w:rsid w:val="00A56F25"/>
    <w:rsid w:val="00A571B3"/>
    <w:rsid w:val="00A571EF"/>
    <w:rsid w:val="00A5746B"/>
    <w:rsid w:val="00A575B1"/>
    <w:rsid w:val="00A5766D"/>
    <w:rsid w:val="00A577BE"/>
    <w:rsid w:val="00A579FB"/>
    <w:rsid w:val="00A57A37"/>
    <w:rsid w:val="00A57AD2"/>
    <w:rsid w:val="00A57C7C"/>
    <w:rsid w:val="00A57D45"/>
    <w:rsid w:val="00A57F25"/>
    <w:rsid w:val="00A60031"/>
    <w:rsid w:val="00A6038A"/>
    <w:rsid w:val="00A60406"/>
    <w:rsid w:val="00A60934"/>
    <w:rsid w:val="00A60D19"/>
    <w:rsid w:val="00A60F5C"/>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480F"/>
    <w:rsid w:val="00A64830"/>
    <w:rsid w:val="00A64AE3"/>
    <w:rsid w:val="00A65435"/>
    <w:rsid w:val="00A6548F"/>
    <w:rsid w:val="00A655DE"/>
    <w:rsid w:val="00A65759"/>
    <w:rsid w:val="00A657C6"/>
    <w:rsid w:val="00A658A6"/>
    <w:rsid w:val="00A658C6"/>
    <w:rsid w:val="00A659F7"/>
    <w:rsid w:val="00A65BA3"/>
    <w:rsid w:val="00A662BB"/>
    <w:rsid w:val="00A66525"/>
    <w:rsid w:val="00A66781"/>
    <w:rsid w:val="00A6686A"/>
    <w:rsid w:val="00A6737E"/>
    <w:rsid w:val="00A6793A"/>
    <w:rsid w:val="00A6795A"/>
    <w:rsid w:val="00A67A92"/>
    <w:rsid w:val="00A7012C"/>
    <w:rsid w:val="00A70457"/>
    <w:rsid w:val="00A704C4"/>
    <w:rsid w:val="00A7098A"/>
    <w:rsid w:val="00A70CAD"/>
    <w:rsid w:val="00A70D38"/>
    <w:rsid w:val="00A70F33"/>
    <w:rsid w:val="00A7117A"/>
    <w:rsid w:val="00A71219"/>
    <w:rsid w:val="00A7121F"/>
    <w:rsid w:val="00A715DB"/>
    <w:rsid w:val="00A718F3"/>
    <w:rsid w:val="00A72481"/>
    <w:rsid w:val="00A72545"/>
    <w:rsid w:val="00A72873"/>
    <w:rsid w:val="00A729F1"/>
    <w:rsid w:val="00A72C50"/>
    <w:rsid w:val="00A72CF5"/>
    <w:rsid w:val="00A72EC9"/>
    <w:rsid w:val="00A72ECB"/>
    <w:rsid w:val="00A73277"/>
    <w:rsid w:val="00A73886"/>
    <w:rsid w:val="00A7393D"/>
    <w:rsid w:val="00A73C9F"/>
    <w:rsid w:val="00A74239"/>
    <w:rsid w:val="00A747B1"/>
    <w:rsid w:val="00A752A7"/>
    <w:rsid w:val="00A752B5"/>
    <w:rsid w:val="00A754B6"/>
    <w:rsid w:val="00A754CE"/>
    <w:rsid w:val="00A75A10"/>
    <w:rsid w:val="00A762D9"/>
    <w:rsid w:val="00A7633A"/>
    <w:rsid w:val="00A7646A"/>
    <w:rsid w:val="00A767D7"/>
    <w:rsid w:val="00A7680C"/>
    <w:rsid w:val="00A76B6A"/>
    <w:rsid w:val="00A76D1C"/>
    <w:rsid w:val="00A76D5D"/>
    <w:rsid w:val="00A76D8A"/>
    <w:rsid w:val="00A76EC8"/>
    <w:rsid w:val="00A7758E"/>
    <w:rsid w:val="00A775B6"/>
    <w:rsid w:val="00A777D7"/>
    <w:rsid w:val="00A779B1"/>
    <w:rsid w:val="00A802A3"/>
    <w:rsid w:val="00A8046F"/>
    <w:rsid w:val="00A805A2"/>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62D"/>
    <w:rsid w:val="00A83B8C"/>
    <w:rsid w:val="00A83ED2"/>
    <w:rsid w:val="00A840BA"/>
    <w:rsid w:val="00A850FD"/>
    <w:rsid w:val="00A851A5"/>
    <w:rsid w:val="00A856FA"/>
    <w:rsid w:val="00A859A7"/>
    <w:rsid w:val="00A873C8"/>
    <w:rsid w:val="00A87739"/>
    <w:rsid w:val="00A877B3"/>
    <w:rsid w:val="00A87849"/>
    <w:rsid w:val="00A87981"/>
    <w:rsid w:val="00A87C5A"/>
    <w:rsid w:val="00A87D2F"/>
    <w:rsid w:val="00A87E00"/>
    <w:rsid w:val="00A87F33"/>
    <w:rsid w:val="00A90041"/>
    <w:rsid w:val="00A901C8"/>
    <w:rsid w:val="00A903D7"/>
    <w:rsid w:val="00A90646"/>
    <w:rsid w:val="00A9076A"/>
    <w:rsid w:val="00A907A5"/>
    <w:rsid w:val="00A907EC"/>
    <w:rsid w:val="00A90B0F"/>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D9C"/>
    <w:rsid w:val="00A93ED5"/>
    <w:rsid w:val="00A9429A"/>
    <w:rsid w:val="00A9486D"/>
    <w:rsid w:val="00A94B7F"/>
    <w:rsid w:val="00A954C3"/>
    <w:rsid w:val="00A95A24"/>
    <w:rsid w:val="00A96119"/>
    <w:rsid w:val="00A96351"/>
    <w:rsid w:val="00A96723"/>
    <w:rsid w:val="00A96A7A"/>
    <w:rsid w:val="00A96CB6"/>
    <w:rsid w:val="00A97694"/>
    <w:rsid w:val="00A97738"/>
    <w:rsid w:val="00A9775C"/>
    <w:rsid w:val="00A977FC"/>
    <w:rsid w:val="00A97818"/>
    <w:rsid w:val="00A97BC7"/>
    <w:rsid w:val="00A97C59"/>
    <w:rsid w:val="00A97EA0"/>
    <w:rsid w:val="00A97EA8"/>
    <w:rsid w:val="00AA02FE"/>
    <w:rsid w:val="00AA07C2"/>
    <w:rsid w:val="00AA080F"/>
    <w:rsid w:val="00AA0A6B"/>
    <w:rsid w:val="00AA0B97"/>
    <w:rsid w:val="00AA1214"/>
    <w:rsid w:val="00AA1352"/>
    <w:rsid w:val="00AA148E"/>
    <w:rsid w:val="00AA1550"/>
    <w:rsid w:val="00AA1A26"/>
    <w:rsid w:val="00AA2003"/>
    <w:rsid w:val="00AA2047"/>
    <w:rsid w:val="00AA209B"/>
    <w:rsid w:val="00AA2442"/>
    <w:rsid w:val="00AA26D4"/>
    <w:rsid w:val="00AA2A0A"/>
    <w:rsid w:val="00AA2CAC"/>
    <w:rsid w:val="00AA2D4B"/>
    <w:rsid w:val="00AA2F8F"/>
    <w:rsid w:val="00AA340A"/>
    <w:rsid w:val="00AA36B8"/>
    <w:rsid w:val="00AA37A3"/>
    <w:rsid w:val="00AA3BAC"/>
    <w:rsid w:val="00AA3DE5"/>
    <w:rsid w:val="00AA3EEB"/>
    <w:rsid w:val="00AA43A5"/>
    <w:rsid w:val="00AA485B"/>
    <w:rsid w:val="00AA4927"/>
    <w:rsid w:val="00AA49A0"/>
    <w:rsid w:val="00AA4FAE"/>
    <w:rsid w:val="00AA4FC3"/>
    <w:rsid w:val="00AA522A"/>
    <w:rsid w:val="00AA54F4"/>
    <w:rsid w:val="00AA568F"/>
    <w:rsid w:val="00AA587E"/>
    <w:rsid w:val="00AA58F5"/>
    <w:rsid w:val="00AA5D5A"/>
    <w:rsid w:val="00AA5D82"/>
    <w:rsid w:val="00AA5EE1"/>
    <w:rsid w:val="00AA62F5"/>
    <w:rsid w:val="00AA68C6"/>
    <w:rsid w:val="00AA69C3"/>
    <w:rsid w:val="00AA6B6D"/>
    <w:rsid w:val="00AA6F6B"/>
    <w:rsid w:val="00AA7189"/>
    <w:rsid w:val="00AA7214"/>
    <w:rsid w:val="00AA7C36"/>
    <w:rsid w:val="00AA7CF1"/>
    <w:rsid w:val="00AA7F2A"/>
    <w:rsid w:val="00AB06DE"/>
    <w:rsid w:val="00AB0BA1"/>
    <w:rsid w:val="00AB0FC3"/>
    <w:rsid w:val="00AB1219"/>
    <w:rsid w:val="00AB19C3"/>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0F0"/>
    <w:rsid w:val="00AB5B11"/>
    <w:rsid w:val="00AB6073"/>
    <w:rsid w:val="00AB624F"/>
    <w:rsid w:val="00AB6298"/>
    <w:rsid w:val="00AB642E"/>
    <w:rsid w:val="00AB65C3"/>
    <w:rsid w:val="00AB67D8"/>
    <w:rsid w:val="00AB6C98"/>
    <w:rsid w:val="00AB6CA7"/>
    <w:rsid w:val="00AB6CC6"/>
    <w:rsid w:val="00AB6FC9"/>
    <w:rsid w:val="00AB7731"/>
    <w:rsid w:val="00AC0369"/>
    <w:rsid w:val="00AC0392"/>
    <w:rsid w:val="00AC0557"/>
    <w:rsid w:val="00AC13B9"/>
    <w:rsid w:val="00AC15F3"/>
    <w:rsid w:val="00AC172A"/>
    <w:rsid w:val="00AC1741"/>
    <w:rsid w:val="00AC1C8D"/>
    <w:rsid w:val="00AC1D3B"/>
    <w:rsid w:val="00AC1FF3"/>
    <w:rsid w:val="00AC2140"/>
    <w:rsid w:val="00AC28A9"/>
    <w:rsid w:val="00AC2DCD"/>
    <w:rsid w:val="00AC39AF"/>
    <w:rsid w:val="00AC3A5D"/>
    <w:rsid w:val="00AC3CBA"/>
    <w:rsid w:val="00AC4153"/>
    <w:rsid w:val="00AC4491"/>
    <w:rsid w:val="00AC4A11"/>
    <w:rsid w:val="00AC508F"/>
    <w:rsid w:val="00AC5279"/>
    <w:rsid w:val="00AC5582"/>
    <w:rsid w:val="00AC5788"/>
    <w:rsid w:val="00AC5823"/>
    <w:rsid w:val="00AC5C7A"/>
    <w:rsid w:val="00AC5DCE"/>
    <w:rsid w:val="00AC5E96"/>
    <w:rsid w:val="00AC5F78"/>
    <w:rsid w:val="00AC5FA3"/>
    <w:rsid w:val="00AC6023"/>
    <w:rsid w:val="00AC6667"/>
    <w:rsid w:val="00AC67A6"/>
    <w:rsid w:val="00AC68AD"/>
    <w:rsid w:val="00AC68EA"/>
    <w:rsid w:val="00AC6B72"/>
    <w:rsid w:val="00AC6C33"/>
    <w:rsid w:val="00AC6D41"/>
    <w:rsid w:val="00AC6DD5"/>
    <w:rsid w:val="00AC6E2D"/>
    <w:rsid w:val="00AC728E"/>
    <w:rsid w:val="00AC7C7B"/>
    <w:rsid w:val="00AC7D0C"/>
    <w:rsid w:val="00AC7ECE"/>
    <w:rsid w:val="00AC7EDD"/>
    <w:rsid w:val="00AD0BF4"/>
    <w:rsid w:val="00AD0F0B"/>
    <w:rsid w:val="00AD1783"/>
    <w:rsid w:val="00AD1844"/>
    <w:rsid w:val="00AD195C"/>
    <w:rsid w:val="00AD199C"/>
    <w:rsid w:val="00AD1AD1"/>
    <w:rsid w:val="00AD1C47"/>
    <w:rsid w:val="00AD1C8C"/>
    <w:rsid w:val="00AD1D21"/>
    <w:rsid w:val="00AD213F"/>
    <w:rsid w:val="00AD2199"/>
    <w:rsid w:val="00AD29E4"/>
    <w:rsid w:val="00AD2A87"/>
    <w:rsid w:val="00AD2B4F"/>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4B6"/>
    <w:rsid w:val="00AD55AF"/>
    <w:rsid w:val="00AD5A95"/>
    <w:rsid w:val="00AD5CF2"/>
    <w:rsid w:val="00AD5DB3"/>
    <w:rsid w:val="00AD6B3E"/>
    <w:rsid w:val="00AD6C61"/>
    <w:rsid w:val="00AD6F2B"/>
    <w:rsid w:val="00AD7691"/>
    <w:rsid w:val="00AD7A72"/>
    <w:rsid w:val="00AD7B61"/>
    <w:rsid w:val="00AD7E7C"/>
    <w:rsid w:val="00AE03BB"/>
    <w:rsid w:val="00AE0533"/>
    <w:rsid w:val="00AE060C"/>
    <w:rsid w:val="00AE0C39"/>
    <w:rsid w:val="00AE0EF4"/>
    <w:rsid w:val="00AE0FD3"/>
    <w:rsid w:val="00AE17F6"/>
    <w:rsid w:val="00AE1944"/>
    <w:rsid w:val="00AE2483"/>
    <w:rsid w:val="00AE296B"/>
    <w:rsid w:val="00AE2AD8"/>
    <w:rsid w:val="00AE2CA0"/>
    <w:rsid w:val="00AE2FD2"/>
    <w:rsid w:val="00AE3232"/>
    <w:rsid w:val="00AE36CD"/>
    <w:rsid w:val="00AE3753"/>
    <w:rsid w:val="00AE3899"/>
    <w:rsid w:val="00AE3A42"/>
    <w:rsid w:val="00AE3A94"/>
    <w:rsid w:val="00AE3AFA"/>
    <w:rsid w:val="00AE3C3B"/>
    <w:rsid w:val="00AE4014"/>
    <w:rsid w:val="00AE4568"/>
    <w:rsid w:val="00AE4A82"/>
    <w:rsid w:val="00AE4B42"/>
    <w:rsid w:val="00AE4CBB"/>
    <w:rsid w:val="00AE536D"/>
    <w:rsid w:val="00AE5440"/>
    <w:rsid w:val="00AE5A65"/>
    <w:rsid w:val="00AE5B2C"/>
    <w:rsid w:val="00AE65C5"/>
    <w:rsid w:val="00AE6E8A"/>
    <w:rsid w:val="00AE6F55"/>
    <w:rsid w:val="00AE7208"/>
    <w:rsid w:val="00AE732B"/>
    <w:rsid w:val="00AE7551"/>
    <w:rsid w:val="00AE7942"/>
    <w:rsid w:val="00AE7996"/>
    <w:rsid w:val="00AE7BC2"/>
    <w:rsid w:val="00AE7D32"/>
    <w:rsid w:val="00AF0176"/>
    <w:rsid w:val="00AF0318"/>
    <w:rsid w:val="00AF05BB"/>
    <w:rsid w:val="00AF0798"/>
    <w:rsid w:val="00AF07AF"/>
    <w:rsid w:val="00AF0E33"/>
    <w:rsid w:val="00AF1003"/>
    <w:rsid w:val="00AF10FE"/>
    <w:rsid w:val="00AF1188"/>
    <w:rsid w:val="00AF1219"/>
    <w:rsid w:val="00AF127F"/>
    <w:rsid w:val="00AF1765"/>
    <w:rsid w:val="00AF1C6F"/>
    <w:rsid w:val="00AF2158"/>
    <w:rsid w:val="00AF22EF"/>
    <w:rsid w:val="00AF29A7"/>
    <w:rsid w:val="00AF3313"/>
    <w:rsid w:val="00AF34B8"/>
    <w:rsid w:val="00AF3C53"/>
    <w:rsid w:val="00AF3DB9"/>
    <w:rsid w:val="00AF3F7B"/>
    <w:rsid w:val="00AF4322"/>
    <w:rsid w:val="00AF49A6"/>
    <w:rsid w:val="00AF5164"/>
    <w:rsid w:val="00AF57C1"/>
    <w:rsid w:val="00AF58BA"/>
    <w:rsid w:val="00AF5935"/>
    <w:rsid w:val="00AF5B93"/>
    <w:rsid w:val="00AF5D9F"/>
    <w:rsid w:val="00AF60E6"/>
    <w:rsid w:val="00AF65E0"/>
    <w:rsid w:val="00AF665A"/>
    <w:rsid w:val="00AF6A97"/>
    <w:rsid w:val="00AF6B13"/>
    <w:rsid w:val="00AF6B29"/>
    <w:rsid w:val="00AF6E52"/>
    <w:rsid w:val="00AF70B9"/>
    <w:rsid w:val="00AF735B"/>
    <w:rsid w:val="00AF743B"/>
    <w:rsid w:val="00AF7E22"/>
    <w:rsid w:val="00B000E6"/>
    <w:rsid w:val="00B004C7"/>
    <w:rsid w:val="00B00815"/>
    <w:rsid w:val="00B00D0C"/>
    <w:rsid w:val="00B00F58"/>
    <w:rsid w:val="00B01561"/>
    <w:rsid w:val="00B01E4E"/>
    <w:rsid w:val="00B01EDD"/>
    <w:rsid w:val="00B025D1"/>
    <w:rsid w:val="00B026BF"/>
    <w:rsid w:val="00B02AE4"/>
    <w:rsid w:val="00B02D2A"/>
    <w:rsid w:val="00B0301B"/>
    <w:rsid w:val="00B034E8"/>
    <w:rsid w:val="00B0360A"/>
    <w:rsid w:val="00B037A4"/>
    <w:rsid w:val="00B03903"/>
    <w:rsid w:val="00B03997"/>
    <w:rsid w:val="00B039B4"/>
    <w:rsid w:val="00B03E80"/>
    <w:rsid w:val="00B041A0"/>
    <w:rsid w:val="00B04380"/>
    <w:rsid w:val="00B044CC"/>
    <w:rsid w:val="00B0501D"/>
    <w:rsid w:val="00B05433"/>
    <w:rsid w:val="00B05648"/>
    <w:rsid w:val="00B05B38"/>
    <w:rsid w:val="00B05CE7"/>
    <w:rsid w:val="00B05D2C"/>
    <w:rsid w:val="00B064A7"/>
    <w:rsid w:val="00B06CB3"/>
    <w:rsid w:val="00B07109"/>
    <w:rsid w:val="00B07142"/>
    <w:rsid w:val="00B07243"/>
    <w:rsid w:val="00B0748F"/>
    <w:rsid w:val="00B07AC8"/>
    <w:rsid w:val="00B07B03"/>
    <w:rsid w:val="00B07DA1"/>
    <w:rsid w:val="00B07E76"/>
    <w:rsid w:val="00B1000D"/>
    <w:rsid w:val="00B10026"/>
    <w:rsid w:val="00B1022D"/>
    <w:rsid w:val="00B105ED"/>
    <w:rsid w:val="00B10C67"/>
    <w:rsid w:val="00B10F46"/>
    <w:rsid w:val="00B11063"/>
    <w:rsid w:val="00B11091"/>
    <w:rsid w:val="00B1134B"/>
    <w:rsid w:val="00B1144B"/>
    <w:rsid w:val="00B11459"/>
    <w:rsid w:val="00B11DAC"/>
    <w:rsid w:val="00B11EDB"/>
    <w:rsid w:val="00B121D2"/>
    <w:rsid w:val="00B12490"/>
    <w:rsid w:val="00B127A6"/>
    <w:rsid w:val="00B12D83"/>
    <w:rsid w:val="00B13328"/>
    <w:rsid w:val="00B13A88"/>
    <w:rsid w:val="00B13B64"/>
    <w:rsid w:val="00B13F9D"/>
    <w:rsid w:val="00B1438A"/>
    <w:rsid w:val="00B1449A"/>
    <w:rsid w:val="00B144EC"/>
    <w:rsid w:val="00B14A67"/>
    <w:rsid w:val="00B14BE6"/>
    <w:rsid w:val="00B14D41"/>
    <w:rsid w:val="00B154D7"/>
    <w:rsid w:val="00B15EB8"/>
    <w:rsid w:val="00B1608F"/>
    <w:rsid w:val="00B160B8"/>
    <w:rsid w:val="00B164C6"/>
    <w:rsid w:val="00B168CF"/>
    <w:rsid w:val="00B16B91"/>
    <w:rsid w:val="00B17141"/>
    <w:rsid w:val="00B172AB"/>
    <w:rsid w:val="00B176CD"/>
    <w:rsid w:val="00B17810"/>
    <w:rsid w:val="00B17CAF"/>
    <w:rsid w:val="00B17D87"/>
    <w:rsid w:val="00B20132"/>
    <w:rsid w:val="00B20A0A"/>
    <w:rsid w:val="00B20B7A"/>
    <w:rsid w:val="00B20B7C"/>
    <w:rsid w:val="00B20D5C"/>
    <w:rsid w:val="00B20FDF"/>
    <w:rsid w:val="00B2156C"/>
    <w:rsid w:val="00B21EFC"/>
    <w:rsid w:val="00B220B1"/>
    <w:rsid w:val="00B2274D"/>
    <w:rsid w:val="00B229BA"/>
    <w:rsid w:val="00B22A7E"/>
    <w:rsid w:val="00B22C12"/>
    <w:rsid w:val="00B230CB"/>
    <w:rsid w:val="00B233A3"/>
    <w:rsid w:val="00B23B5E"/>
    <w:rsid w:val="00B23B8E"/>
    <w:rsid w:val="00B23BBA"/>
    <w:rsid w:val="00B23E15"/>
    <w:rsid w:val="00B2419B"/>
    <w:rsid w:val="00B241A5"/>
    <w:rsid w:val="00B24576"/>
    <w:rsid w:val="00B247AB"/>
    <w:rsid w:val="00B24B9F"/>
    <w:rsid w:val="00B24E69"/>
    <w:rsid w:val="00B24F47"/>
    <w:rsid w:val="00B252DF"/>
    <w:rsid w:val="00B25622"/>
    <w:rsid w:val="00B25787"/>
    <w:rsid w:val="00B26158"/>
    <w:rsid w:val="00B2671C"/>
    <w:rsid w:val="00B274E3"/>
    <w:rsid w:val="00B276A6"/>
    <w:rsid w:val="00B2783A"/>
    <w:rsid w:val="00B27F46"/>
    <w:rsid w:val="00B27F48"/>
    <w:rsid w:val="00B30414"/>
    <w:rsid w:val="00B30B5E"/>
    <w:rsid w:val="00B30C2C"/>
    <w:rsid w:val="00B30EFE"/>
    <w:rsid w:val="00B3140C"/>
    <w:rsid w:val="00B316CA"/>
    <w:rsid w:val="00B317A1"/>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5607"/>
    <w:rsid w:val="00B35BE9"/>
    <w:rsid w:val="00B36095"/>
    <w:rsid w:val="00B360CE"/>
    <w:rsid w:val="00B366FB"/>
    <w:rsid w:val="00B3686D"/>
    <w:rsid w:val="00B36C41"/>
    <w:rsid w:val="00B3786A"/>
    <w:rsid w:val="00B37C28"/>
    <w:rsid w:val="00B37C61"/>
    <w:rsid w:val="00B37CE8"/>
    <w:rsid w:val="00B40082"/>
    <w:rsid w:val="00B4044B"/>
    <w:rsid w:val="00B40713"/>
    <w:rsid w:val="00B40905"/>
    <w:rsid w:val="00B40954"/>
    <w:rsid w:val="00B40AB7"/>
    <w:rsid w:val="00B40AD1"/>
    <w:rsid w:val="00B40E4E"/>
    <w:rsid w:val="00B415AA"/>
    <w:rsid w:val="00B41602"/>
    <w:rsid w:val="00B41839"/>
    <w:rsid w:val="00B41DA2"/>
    <w:rsid w:val="00B41DD8"/>
    <w:rsid w:val="00B423AD"/>
    <w:rsid w:val="00B4253C"/>
    <w:rsid w:val="00B42901"/>
    <w:rsid w:val="00B42CD6"/>
    <w:rsid w:val="00B42D26"/>
    <w:rsid w:val="00B42EB2"/>
    <w:rsid w:val="00B43186"/>
    <w:rsid w:val="00B43359"/>
    <w:rsid w:val="00B4347B"/>
    <w:rsid w:val="00B4358D"/>
    <w:rsid w:val="00B43913"/>
    <w:rsid w:val="00B43D6A"/>
    <w:rsid w:val="00B443DC"/>
    <w:rsid w:val="00B44A0E"/>
    <w:rsid w:val="00B44E83"/>
    <w:rsid w:val="00B45112"/>
    <w:rsid w:val="00B4569C"/>
    <w:rsid w:val="00B457AD"/>
    <w:rsid w:val="00B459C1"/>
    <w:rsid w:val="00B45C1A"/>
    <w:rsid w:val="00B45E3A"/>
    <w:rsid w:val="00B462F0"/>
    <w:rsid w:val="00B4698C"/>
    <w:rsid w:val="00B46B64"/>
    <w:rsid w:val="00B46E3B"/>
    <w:rsid w:val="00B474B0"/>
    <w:rsid w:val="00B47749"/>
    <w:rsid w:val="00B47888"/>
    <w:rsid w:val="00B47DB7"/>
    <w:rsid w:val="00B47FDC"/>
    <w:rsid w:val="00B50351"/>
    <w:rsid w:val="00B50BF1"/>
    <w:rsid w:val="00B50D3F"/>
    <w:rsid w:val="00B51033"/>
    <w:rsid w:val="00B510B2"/>
    <w:rsid w:val="00B518ED"/>
    <w:rsid w:val="00B51A8B"/>
    <w:rsid w:val="00B51CBA"/>
    <w:rsid w:val="00B51D56"/>
    <w:rsid w:val="00B523A6"/>
    <w:rsid w:val="00B525BE"/>
    <w:rsid w:val="00B52826"/>
    <w:rsid w:val="00B52870"/>
    <w:rsid w:val="00B52975"/>
    <w:rsid w:val="00B529AD"/>
    <w:rsid w:val="00B529C9"/>
    <w:rsid w:val="00B52A1F"/>
    <w:rsid w:val="00B52C79"/>
    <w:rsid w:val="00B52D91"/>
    <w:rsid w:val="00B52F6C"/>
    <w:rsid w:val="00B5334B"/>
    <w:rsid w:val="00B5343B"/>
    <w:rsid w:val="00B53511"/>
    <w:rsid w:val="00B5366D"/>
    <w:rsid w:val="00B53681"/>
    <w:rsid w:val="00B5376D"/>
    <w:rsid w:val="00B53B5F"/>
    <w:rsid w:val="00B53E4B"/>
    <w:rsid w:val="00B53F66"/>
    <w:rsid w:val="00B5424D"/>
    <w:rsid w:val="00B54982"/>
    <w:rsid w:val="00B54EAD"/>
    <w:rsid w:val="00B54EB5"/>
    <w:rsid w:val="00B5504D"/>
    <w:rsid w:val="00B552AB"/>
    <w:rsid w:val="00B55317"/>
    <w:rsid w:val="00B55368"/>
    <w:rsid w:val="00B55B3A"/>
    <w:rsid w:val="00B55D55"/>
    <w:rsid w:val="00B55E2E"/>
    <w:rsid w:val="00B56071"/>
    <w:rsid w:val="00B5683F"/>
    <w:rsid w:val="00B577B4"/>
    <w:rsid w:val="00B5782E"/>
    <w:rsid w:val="00B6000D"/>
    <w:rsid w:val="00B601FD"/>
    <w:rsid w:val="00B60878"/>
    <w:rsid w:val="00B61027"/>
    <w:rsid w:val="00B610DC"/>
    <w:rsid w:val="00B61F00"/>
    <w:rsid w:val="00B62128"/>
    <w:rsid w:val="00B626B1"/>
    <w:rsid w:val="00B629DE"/>
    <w:rsid w:val="00B62A48"/>
    <w:rsid w:val="00B62A97"/>
    <w:rsid w:val="00B62F0C"/>
    <w:rsid w:val="00B6322B"/>
    <w:rsid w:val="00B637D8"/>
    <w:rsid w:val="00B6381C"/>
    <w:rsid w:val="00B638E2"/>
    <w:rsid w:val="00B63EE7"/>
    <w:rsid w:val="00B640B5"/>
    <w:rsid w:val="00B642D4"/>
    <w:rsid w:val="00B643C3"/>
    <w:rsid w:val="00B6480E"/>
    <w:rsid w:val="00B64A9C"/>
    <w:rsid w:val="00B64BB8"/>
    <w:rsid w:val="00B64CCB"/>
    <w:rsid w:val="00B65043"/>
    <w:rsid w:val="00B65098"/>
    <w:rsid w:val="00B657FD"/>
    <w:rsid w:val="00B65CA2"/>
    <w:rsid w:val="00B65FCA"/>
    <w:rsid w:val="00B6632F"/>
    <w:rsid w:val="00B663D0"/>
    <w:rsid w:val="00B667EC"/>
    <w:rsid w:val="00B669B3"/>
    <w:rsid w:val="00B66DC7"/>
    <w:rsid w:val="00B670C0"/>
    <w:rsid w:val="00B67144"/>
    <w:rsid w:val="00B67191"/>
    <w:rsid w:val="00B67428"/>
    <w:rsid w:val="00B67832"/>
    <w:rsid w:val="00B706F3"/>
    <w:rsid w:val="00B7072C"/>
    <w:rsid w:val="00B70A7D"/>
    <w:rsid w:val="00B70CB8"/>
    <w:rsid w:val="00B70E35"/>
    <w:rsid w:val="00B71689"/>
    <w:rsid w:val="00B71CEF"/>
    <w:rsid w:val="00B721B7"/>
    <w:rsid w:val="00B725A5"/>
    <w:rsid w:val="00B72693"/>
    <w:rsid w:val="00B72CC6"/>
    <w:rsid w:val="00B73719"/>
    <w:rsid w:val="00B73F92"/>
    <w:rsid w:val="00B741E5"/>
    <w:rsid w:val="00B74365"/>
    <w:rsid w:val="00B745A3"/>
    <w:rsid w:val="00B746CC"/>
    <w:rsid w:val="00B74A4A"/>
    <w:rsid w:val="00B74B19"/>
    <w:rsid w:val="00B74EEB"/>
    <w:rsid w:val="00B750E9"/>
    <w:rsid w:val="00B75642"/>
    <w:rsid w:val="00B758E1"/>
    <w:rsid w:val="00B75EB7"/>
    <w:rsid w:val="00B762A1"/>
    <w:rsid w:val="00B76840"/>
    <w:rsid w:val="00B76A21"/>
    <w:rsid w:val="00B76B57"/>
    <w:rsid w:val="00B76C73"/>
    <w:rsid w:val="00B76CDA"/>
    <w:rsid w:val="00B76DBC"/>
    <w:rsid w:val="00B770D7"/>
    <w:rsid w:val="00B77411"/>
    <w:rsid w:val="00B77ED7"/>
    <w:rsid w:val="00B8019B"/>
    <w:rsid w:val="00B801B6"/>
    <w:rsid w:val="00B802C1"/>
    <w:rsid w:val="00B8036E"/>
    <w:rsid w:val="00B80587"/>
    <w:rsid w:val="00B80AFA"/>
    <w:rsid w:val="00B80FF0"/>
    <w:rsid w:val="00B81070"/>
    <w:rsid w:val="00B81177"/>
    <w:rsid w:val="00B8162A"/>
    <w:rsid w:val="00B81B7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4EA"/>
    <w:rsid w:val="00B85E34"/>
    <w:rsid w:val="00B85EA1"/>
    <w:rsid w:val="00B8607E"/>
    <w:rsid w:val="00B86550"/>
    <w:rsid w:val="00B865EB"/>
    <w:rsid w:val="00B8671F"/>
    <w:rsid w:val="00B869A8"/>
    <w:rsid w:val="00B86B65"/>
    <w:rsid w:val="00B86D53"/>
    <w:rsid w:val="00B871B3"/>
    <w:rsid w:val="00B872A0"/>
    <w:rsid w:val="00B877B8"/>
    <w:rsid w:val="00B87BCB"/>
    <w:rsid w:val="00B87DE3"/>
    <w:rsid w:val="00B901E8"/>
    <w:rsid w:val="00B902C0"/>
    <w:rsid w:val="00B90545"/>
    <w:rsid w:val="00B90A49"/>
    <w:rsid w:val="00B911E2"/>
    <w:rsid w:val="00B917C9"/>
    <w:rsid w:val="00B9206F"/>
    <w:rsid w:val="00B920F3"/>
    <w:rsid w:val="00B92918"/>
    <w:rsid w:val="00B92D46"/>
    <w:rsid w:val="00B92E71"/>
    <w:rsid w:val="00B93225"/>
    <w:rsid w:val="00B93AB0"/>
    <w:rsid w:val="00B93C41"/>
    <w:rsid w:val="00B93D19"/>
    <w:rsid w:val="00B93D66"/>
    <w:rsid w:val="00B94140"/>
    <w:rsid w:val="00B941C0"/>
    <w:rsid w:val="00B946D3"/>
    <w:rsid w:val="00B946FF"/>
    <w:rsid w:val="00B94847"/>
    <w:rsid w:val="00B94B71"/>
    <w:rsid w:val="00B94C09"/>
    <w:rsid w:val="00B950D3"/>
    <w:rsid w:val="00B9523A"/>
    <w:rsid w:val="00B95905"/>
    <w:rsid w:val="00B9596B"/>
    <w:rsid w:val="00B95986"/>
    <w:rsid w:val="00B95C50"/>
    <w:rsid w:val="00B95CA6"/>
    <w:rsid w:val="00B95E28"/>
    <w:rsid w:val="00B96816"/>
    <w:rsid w:val="00B969EC"/>
    <w:rsid w:val="00B96C72"/>
    <w:rsid w:val="00B96E42"/>
    <w:rsid w:val="00B97032"/>
    <w:rsid w:val="00B9705B"/>
    <w:rsid w:val="00B97433"/>
    <w:rsid w:val="00B97787"/>
    <w:rsid w:val="00B97805"/>
    <w:rsid w:val="00B978A9"/>
    <w:rsid w:val="00B979C6"/>
    <w:rsid w:val="00B97B7E"/>
    <w:rsid w:val="00B97DF4"/>
    <w:rsid w:val="00BA0060"/>
    <w:rsid w:val="00BA01CC"/>
    <w:rsid w:val="00BA02C5"/>
    <w:rsid w:val="00BA090E"/>
    <w:rsid w:val="00BA0A0B"/>
    <w:rsid w:val="00BA0E45"/>
    <w:rsid w:val="00BA1057"/>
    <w:rsid w:val="00BA13C2"/>
    <w:rsid w:val="00BA13C3"/>
    <w:rsid w:val="00BA1420"/>
    <w:rsid w:val="00BA1A3F"/>
    <w:rsid w:val="00BA2BF6"/>
    <w:rsid w:val="00BA30D3"/>
    <w:rsid w:val="00BA359C"/>
    <w:rsid w:val="00BA3D42"/>
    <w:rsid w:val="00BA3E38"/>
    <w:rsid w:val="00BA430D"/>
    <w:rsid w:val="00BA45DD"/>
    <w:rsid w:val="00BA466A"/>
    <w:rsid w:val="00BA466D"/>
    <w:rsid w:val="00BA4A8C"/>
    <w:rsid w:val="00BA4F73"/>
    <w:rsid w:val="00BA5697"/>
    <w:rsid w:val="00BA5807"/>
    <w:rsid w:val="00BA59C2"/>
    <w:rsid w:val="00BA5A84"/>
    <w:rsid w:val="00BA5BDE"/>
    <w:rsid w:val="00BA5F15"/>
    <w:rsid w:val="00BA6022"/>
    <w:rsid w:val="00BA616D"/>
    <w:rsid w:val="00BA6204"/>
    <w:rsid w:val="00BA6207"/>
    <w:rsid w:val="00BA63F4"/>
    <w:rsid w:val="00BA68F6"/>
    <w:rsid w:val="00BA6949"/>
    <w:rsid w:val="00BA705D"/>
    <w:rsid w:val="00BA70A9"/>
    <w:rsid w:val="00BA7842"/>
    <w:rsid w:val="00BA7CE7"/>
    <w:rsid w:val="00BB0067"/>
    <w:rsid w:val="00BB00DE"/>
    <w:rsid w:val="00BB072E"/>
    <w:rsid w:val="00BB0773"/>
    <w:rsid w:val="00BB081A"/>
    <w:rsid w:val="00BB08A8"/>
    <w:rsid w:val="00BB09E7"/>
    <w:rsid w:val="00BB1215"/>
    <w:rsid w:val="00BB1245"/>
    <w:rsid w:val="00BB12FC"/>
    <w:rsid w:val="00BB15AB"/>
    <w:rsid w:val="00BB15F1"/>
    <w:rsid w:val="00BB162D"/>
    <w:rsid w:val="00BB1906"/>
    <w:rsid w:val="00BB1BBD"/>
    <w:rsid w:val="00BB2271"/>
    <w:rsid w:val="00BB2788"/>
    <w:rsid w:val="00BB2961"/>
    <w:rsid w:val="00BB2D68"/>
    <w:rsid w:val="00BB2DBA"/>
    <w:rsid w:val="00BB2FA6"/>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2FC"/>
    <w:rsid w:val="00BB5368"/>
    <w:rsid w:val="00BB54DA"/>
    <w:rsid w:val="00BB5516"/>
    <w:rsid w:val="00BB579A"/>
    <w:rsid w:val="00BB5ED7"/>
    <w:rsid w:val="00BB6801"/>
    <w:rsid w:val="00BB6BE2"/>
    <w:rsid w:val="00BB6D71"/>
    <w:rsid w:val="00BB71D7"/>
    <w:rsid w:val="00BB7280"/>
    <w:rsid w:val="00BB7312"/>
    <w:rsid w:val="00BB7ABF"/>
    <w:rsid w:val="00BB7C33"/>
    <w:rsid w:val="00BC0096"/>
    <w:rsid w:val="00BC031E"/>
    <w:rsid w:val="00BC0363"/>
    <w:rsid w:val="00BC0914"/>
    <w:rsid w:val="00BC10C2"/>
    <w:rsid w:val="00BC1AE1"/>
    <w:rsid w:val="00BC1D76"/>
    <w:rsid w:val="00BC1F69"/>
    <w:rsid w:val="00BC21AA"/>
    <w:rsid w:val="00BC21AF"/>
    <w:rsid w:val="00BC2422"/>
    <w:rsid w:val="00BC2503"/>
    <w:rsid w:val="00BC290E"/>
    <w:rsid w:val="00BC2B80"/>
    <w:rsid w:val="00BC2D0C"/>
    <w:rsid w:val="00BC2FA5"/>
    <w:rsid w:val="00BC31AB"/>
    <w:rsid w:val="00BC34B5"/>
    <w:rsid w:val="00BC35A2"/>
    <w:rsid w:val="00BC38D4"/>
    <w:rsid w:val="00BC41E1"/>
    <w:rsid w:val="00BC42E3"/>
    <w:rsid w:val="00BC46CF"/>
    <w:rsid w:val="00BC47C6"/>
    <w:rsid w:val="00BC48A8"/>
    <w:rsid w:val="00BC49EF"/>
    <w:rsid w:val="00BC5AF9"/>
    <w:rsid w:val="00BC5E44"/>
    <w:rsid w:val="00BC60EF"/>
    <w:rsid w:val="00BC6667"/>
    <w:rsid w:val="00BC6763"/>
    <w:rsid w:val="00BC6DF7"/>
    <w:rsid w:val="00BC79D4"/>
    <w:rsid w:val="00BC79E1"/>
    <w:rsid w:val="00BD006E"/>
    <w:rsid w:val="00BD04AC"/>
    <w:rsid w:val="00BD0526"/>
    <w:rsid w:val="00BD075A"/>
    <w:rsid w:val="00BD09BA"/>
    <w:rsid w:val="00BD0A21"/>
    <w:rsid w:val="00BD0E7B"/>
    <w:rsid w:val="00BD0EDB"/>
    <w:rsid w:val="00BD1622"/>
    <w:rsid w:val="00BD181F"/>
    <w:rsid w:val="00BD1C89"/>
    <w:rsid w:val="00BD1E3E"/>
    <w:rsid w:val="00BD20F2"/>
    <w:rsid w:val="00BD2B35"/>
    <w:rsid w:val="00BD3173"/>
    <w:rsid w:val="00BD347E"/>
    <w:rsid w:val="00BD34C0"/>
    <w:rsid w:val="00BD354F"/>
    <w:rsid w:val="00BD35BB"/>
    <w:rsid w:val="00BD3BEC"/>
    <w:rsid w:val="00BD4607"/>
    <w:rsid w:val="00BD4BEA"/>
    <w:rsid w:val="00BD5069"/>
    <w:rsid w:val="00BD5106"/>
    <w:rsid w:val="00BD529A"/>
    <w:rsid w:val="00BD55E1"/>
    <w:rsid w:val="00BD56B4"/>
    <w:rsid w:val="00BD5AEA"/>
    <w:rsid w:val="00BD5F7C"/>
    <w:rsid w:val="00BD640E"/>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38"/>
    <w:rsid w:val="00BE0F90"/>
    <w:rsid w:val="00BE10BA"/>
    <w:rsid w:val="00BE10FF"/>
    <w:rsid w:val="00BE167E"/>
    <w:rsid w:val="00BE174A"/>
    <w:rsid w:val="00BE19B0"/>
    <w:rsid w:val="00BE36E1"/>
    <w:rsid w:val="00BE377E"/>
    <w:rsid w:val="00BE3EF2"/>
    <w:rsid w:val="00BE41D9"/>
    <w:rsid w:val="00BE41DE"/>
    <w:rsid w:val="00BE43C0"/>
    <w:rsid w:val="00BE44F3"/>
    <w:rsid w:val="00BE4543"/>
    <w:rsid w:val="00BE4575"/>
    <w:rsid w:val="00BE4A8B"/>
    <w:rsid w:val="00BE4B7E"/>
    <w:rsid w:val="00BE4C08"/>
    <w:rsid w:val="00BE4E8B"/>
    <w:rsid w:val="00BE53A5"/>
    <w:rsid w:val="00BE54D5"/>
    <w:rsid w:val="00BE57ED"/>
    <w:rsid w:val="00BE5800"/>
    <w:rsid w:val="00BE5961"/>
    <w:rsid w:val="00BE5B27"/>
    <w:rsid w:val="00BE5E09"/>
    <w:rsid w:val="00BE5E53"/>
    <w:rsid w:val="00BE5E93"/>
    <w:rsid w:val="00BE5EB7"/>
    <w:rsid w:val="00BE62F3"/>
    <w:rsid w:val="00BE68CB"/>
    <w:rsid w:val="00BE6A77"/>
    <w:rsid w:val="00BE702F"/>
    <w:rsid w:val="00BE75B6"/>
    <w:rsid w:val="00BE7715"/>
    <w:rsid w:val="00BE79A6"/>
    <w:rsid w:val="00BE79F0"/>
    <w:rsid w:val="00BE7A36"/>
    <w:rsid w:val="00BE7C2A"/>
    <w:rsid w:val="00BF032A"/>
    <w:rsid w:val="00BF0F93"/>
    <w:rsid w:val="00BF15B8"/>
    <w:rsid w:val="00BF216B"/>
    <w:rsid w:val="00BF2412"/>
    <w:rsid w:val="00BF24A9"/>
    <w:rsid w:val="00BF2AA3"/>
    <w:rsid w:val="00BF2E33"/>
    <w:rsid w:val="00BF2FBF"/>
    <w:rsid w:val="00BF35BC"/>
    <w:rsid w:val="00BF3B22"/>
    <w:rsid w:val="00BF3DAD"/>
    <w:rsid w:val="00BF4100"/>
    <w:rsid w:val="00BF4391"/>
    <w:rsid w:val="00BF4458"/>
    <w:rsid w:val="00BF486D"/>
    <w:rsid w:val="00BF48C5"/>
    <w:rsid w:val="00BF48FA"/>
    <w:rsid w:val="00BF50AE"/>
    <w:rsid w:val="00BF5DFF"/>
    <w:rsid w:val="00BF61F4"/>
    <w:rsid w:val="00BF69D1"/>
    <w:rsid w:val="00BF6D60"/>
    <w:rsid w:val="00BF6ED3"/>
    <w:rsid w:val="00BF70B9"/>
    <w:rsid w:val="00BF7377"/>
    <w:rsid w:val="00BF7451"/>
    <w:rsid w:val="00BF7D08"/>
    <w:rsid w:val="00BF7E62"/>
    <w:rsid w:val="00C00370"/>
    <w:rsid w:val="00C0057C"/>
    <w:rsid w:val="00C00660"/>
    <w:rsid w:val="00C00927"/>
    <w:rsid w:val="00C00DA3"/>
    <w:rsid w:val="00C00DB9"/>
    <w:rsid w:val="00C00F18"/>
    <w:rsid w:val="00C00FCB"/>
    <w:rsid w:val="00C01167"/>
    <w:rsid w:val="00C01448"/>
    <w:rsid w:val="00C01578"/>
    <w:rsid w:val="00C019F8"/>
    <w:rsid w:val="00C01D2B"/>
    <w:rsid w:val="00C02039"/>
    <w:rsid w:val="00C022E5"/>
    <w:rsid w:val="00C024C9"/>
    <w:rsid w:val="00C02696"/>
    <w:rsid w:val="00C02B62"/>
    <w:rsid w:val="00C03759"/>
    <w:rsid w:val="00C0382C"/>
    <w:rsid w:val="00C03BEC"/>
    <w:rsid w:val="00C04630"/>
    <w:rsid w:val="00C04999"/>
    <w:rsid w:val="00C04F87"/>
    <w:rsid w:val="00C0531F"/>
    <w:rsid w:val="00C05462"/>
    <w:rsid w:val="00C05C90"/>
    <w:rsid w:val="00C061BC"/>
    <w:rsid w:val="00C0626E"/>
    <w:rsid w:val="00C063A8"/>
    <w:rsid w:val="00C06407"/>
    <w:rsid w:val="00C067F9"/>
    <w:rsid w:val="00C06E91"/>
    <w:rsid w:val="00C07324"/>
    <w:rsid w:val="00C07789"/>
    <w:rsid w:val="00C07812"/>
    <w:rsid w:val="00C07835"/>
    <w:rsid w:val="00C07A37"/>
    <w:rsid w:val="00C07E2D"/>
    <w:rsid w:val="00C10DC7"/>
    <w:rsid w:val="00C10EA1"/>
    <w:rsid w:val="00C1102F"/>
    <w:rsid w:val="00C115D4"/>
    <w:rsid w:val="00C11607"/>
    <w:rsid w:val="00C11D3C"/>
    <w:rsid w:val="00C11E14"/>
    <w:rsid w:val="00C11FB8"/>
    <w:rsid w:val="00C12210"/>
    <w:rsid w:val="00C12DC1"/>
    <w:rsid w:val="00C13134"/>
    <w:rsid w:val="00C13EB0"/>
    <w:rsid w:val="00C145BA"/>
    <w:rsid w:val="00C14F0C"/>
    <w:rsid w:val="00C152AA"/>
    <w:rsid w:val="00C1531C"/>
    <w:rsid w:val="00C1542D"/>
    <w:rsid w:val="00C157C9"/>
    <w:rsid w:val="00C15964"/>
    <w:rsid w:val="00C15C21"/>
    <w:rsid w:val="00C15F01"/>
    <w:rsid w:val="00C1637F"/>
    <w:rsid w:val="00C1641D"/>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AE5"/>
    <w:rsid w:val="00C21BCB"/>
    <w:rsid w:val="00C21ECA"/>
    <w:rsid w:val="00C2223F"/>
    <w:rsid w:val="00C222EF"/>
    <w:rsid w:val="00C226C7"/>
    <w:rsid w:val="00C22D6D"/>
    <w:rsid w:val="00C23241"/>
    <w:rsid w:val="00C23287"/>
    <w:rsid w:val="00C2388A"/>
    <w:rsid w:val="00C23C14"/>
    <w:rsid w:val="00C24116"/>
    <w:rsid w:val="00C24344"/>
    <w:rsid w:val="00C247C4"/>
    <w:rsid w:val="00C247FD"/>
    <w:rsid w:val="00C24A07"/>
    <w:rsid w:val="00C24AAF"/>
    <w:rsid w:val="00C24B64"/>
    <w:rsid w:val="00C24EF5"/>
    <w:rsid w:val="00C2561D"/>
    <w:rsid w:val="00C258B1"/>
    <w:rsid w:val="00C2626E"/>
    <w:rsid w:val="00C2657B"/>
    <w:rsid w:val="00C266A8"/>
    <w:rsid w:val="00C267C7"/>
    <w:rsid w:val="00C26A79"/>
    <w:rsid w:val="00C272D4"/>
    <w:rsid w:val="00C2737B"/>
    <w:rsid w:val="00C274CE"/>
    <w:rsid w:val="00C2782A"/>
    <w:rsid w:val="00C2796B"/>
    <w:rsid w:val="00C27B00"/>
    <w:rsid w:val="00C3000D"/>
    <w:rsid w:val="00C30514"/>
    <w:rsid w:val="00C3062A"/>
    <w:rsid w:val="00C30783"/>
    <w:rsid w:val="00C3093C"/>
    <w:rsid w:val="00C30ECB"/>
    <w:rsid w:val="00C31E81"/>
    <w:rsid w:val="00C31F32"/>
    <w:rsid w:val="00C320B6"/>
    <w:rsid w:val="00C3210E"/>
    <w:rsid w:val="00C322D3"/>
    <w:rsid w:val="00C323E2"/>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C12"/>
    <w:rsid w:val="00C35E9D"/>
    <w:rsid w:val="00C365E1"/>
    <w:rsid w:val="00C3695F"/>
    <w:rsid w:val="00C36A36"/>
    <w:rsid w:val="00C36ACB"/>
    <w:rsid w:val="00C36E47"/>
    <w:rsid w:val="00C37827"/>
    <w:rsid w:val="00C37918"/>
    <w:rsid w:val="00C37F2D"/>
    <w:rsid w:val="00C4008E"/>
    <w:rsid w:val="00C409B4"/>
    <w:rsid w:val="00C4165D"/>
    <w:rsid w:val="00C41BA5"/>
    <w:rsid w:val="00C41D36"/>
    <w:rsid w:val="00C41FF8"/>
    <w:rsid w:val="00C4215A"/>
    <w:rsid w:val="00C42318"/>
    <w:rsid w:val="00C4236C"/>
    <w:rsid w:val="00C423A4"/>
    <w:rsid w:val="00C42575"/>
    <w:rsid w:val="00C4294C"/>
    <w:rsid w:val="00C42C22"/>
    <w:rsid w:val="00C42E7C"/>
    <w:rsid w:val="00C42FBD"/>
    <w:rsid w:val="00C43366"/>
    <w:rsid w:val="00C43461"/>
    <w:rsid w:val="00C4378E"/>
    <w:rsid w:val="00C43ECD"/>
    <w:rsid w:val="00C43FA1"/>
    <w:rsid w:val="00C4420E"/>
    <w:rsid w:val="00C443C2"/>
    <w:rsid w:val="00C445D0"/>
    <w:rsid w:val="00C44ED1"/>
    <w:rsid w:val="00C450B3"/>
    <w:rsid w:val="00C45886"/>
    <w:rsid w:val="00C463AE"/>
    <w:rsid w:val="00C467B3"/>
    <w:rsid w:val="00C46909"/>
    <w:rsid w:val="00C46AD4"/>
    <w:rsid w:val="00C46C11"/>
    <w:rsid w:val="00C46C6C"/>
    <w:rsid w:val="00C46E90"/>
    <w:rsid w:val="00C470D3"/>
    <w:rsid w:val="00C473FD"/>
    <w:rsid w:val="00C477A8"/>
    <w:rsid w:val="00C477F2"/>
    <w:rsid w:val="00C47909"/>
    <w:rsid w:val="00C47B4E"/>
    <w:rsid w:val="00C47B83"/>
    <w:rsid w:val="00C47CA6"/>
    <w:rsid w:val="00C5077C"/>
    <w:rsid w:val="00C514BC"/>
    <w:rsid w:val="00C515A3"/>
    <w:rsid w:val="00C519FD"/>
    <w:rsid w:val="00C51B01"/>
    <w:rsid w:val="00C51D3E"/>
    <w:rsid w:val="00C51D4C"/>
    <w:rsid w:val="00C51F50"/>
    <w:rsid w:val="00C52CA6"/>
    <w:rsid w:val="00C52DEC"/>
    <w:rsid w:val="00C52EB1"/>
    <w:rsid w:val="00C53230"/>
    <w:rsid w:val="00C53622"/>
    <w:rsid w:val="00C53681"/>
    <w:rsid w:val="00C539D2"/>
    <w:rsid w:val="00C539E3"/>
    <w:rsid w:val="00C53CA1"/>
    <w:rsid w:val="00C5440A"/>
    <w:rsid w:val="00C54465"/>
    <w:rsid w:val="00C54CE2"/>
    <w:rsid w:val="00C54E9E"/>
    <w:rsid w:val="00C54EA0"/>
    <w:rsid w:val="00C55272"/>
    <w:rsid w:val="00C554BD"/>
    <w:rsid w:val="00C55647"/>
    <w:rsid w:val="00C5573A"/>
    <w:rsid w:val="00C562E1"/>
    <w:rsid w:val="00C5672A"/>
    <w:rsid w:val="00C569DD"/>
    <w:rsid w:val="00C56BDB"/>
    <w:rsid w:val="00C56E31"/>
    <w:rsid w:val="00C577EA"/>
    <w:rsid w:val="00C578AB"/>
    <w:rsid w:val="00C57958"/>
    <w:rsid w:val="00C57A8B"/>
    <w:rsid w:val="00C57B09"/>
    <w:rsid w:val="00C57D21"/>
    <w:rsid w:val="00C602F7"/>
    <w:rsid w:val="00C60335"/>
    <w:rsid w:val="00C605C4"/>
    <w:rsid w:val="00C606AC"/>
    <w:rsid w:val="00C607D9"/>
    <w:rsid w:val="00C609FF"/>
    <w:rsid w:val="00C60A1C"/>
    <w:rsid w:val="00C60C68"/>
    <w:rsid w:val="00C6111E"/>
    <w:rsid w:val="00C6194C"/>
    <w:rsid w:val="00C6225C"/>
    <w:rsid w:val="00C624C4"/>
    <w:rsid w:val="00C63250"/>
    <w:rsid w:val="00C63286"/>
    <w:rsid w:val="00C6339E"/>
    <w:rsid w:val="00C635BF"/>
    <w:rsid w:val="00C63E9B"/>
    <w:rsid w:val="00C642C7"/>
    <w:rsid w:val="00C64B52"/>
    <w:rsid w:val="00C64CA7"/>
    <w:rsid w:val="00C65023"/>
    <w:rsid w:val="00C65515"/>
    <w:rsid w:val="00C655FF"/>
    <w:rsid w:val="00C6569E"/>
    <w:rsid w:val="00C659DC"/>
    <w:rsid w:val="00C65AA9"/>
    <w:rsid w:val="00C65BA6"/>
    <w:rsid w:val="00C65CFC"/>
    <w:rsid w:val="00C65DB3"/>
    <w:rsid w:val="00C662EF"/>
    <w:rsid w:val="00C664B1"/>
    <w:rsid w:val="00C668D8"/>
    <w:rsid w:val="00C66D25"/>
    <w:rsid w:val="00C66D44"/>
    <w:rsid w:val="00C673BD"/>
    <w:rsid w:val="00C677CF"/>
    <w:rsid w:val="00C67884"/>
    <w:rsid w:val="00C679CE"/>
    <w:rsid w:val="00C67B70"/>
    <w:rsid w:val="00C67D68"/>
    <w:rsid w:val="00C67EE4"/>
    <w:rsid w:val="00C70130"/>
    <w:rsid w:val="00C70202"/>
    <w:rsid w:val="00C70986"/>
    <w:rsid w:val="00C72454"/>
    <w:rsid w:val="00C7258B"/>
    <w:rsid w:val="00C7293E"/>
    <w:rsid w:val="00C72CA3"/>
    <w:rsid w:val="00C730B4"/>
    <w:rsid w:val="00C734D0"/>
    <w:rsid w:val="00C73C6F"/>
    <w:rsid w:val="00C74449"/>
    <w:rsid w:val="00C74A06"/>
    <w:rsid w:val="00C74C3D"/>
    <w:rsid w:val="00C74ECF"/>
    <w:rsid w:val="00C75346"/>
    <w:rsid w:val="00C757FD"/>
    <w:rsid w:val="00C75AC6"/>
    <w:rsid w:val="00C76220"/>
    <w:rsid w:val="00C76A03"/>
    <w:rsid w:val="00C77593"/>
    <w:rsid w:val="00C77731"/>
    <w:rsid w:val="00C777FE"/>
    <w:rsid w:val="00C800A7"/>
    <w:rsid w:val="00C8061A"/>
    <w:rsid w:val="00C80683"/>
    <w:rsid w:val="00C80A77"/>
    <w:rsid w:val="00C81824"/>
    <w:rsid w:val="00C81A5D"/>
    <w:rsid w:val="00C81AB2"/>
    <w:rsid w:val="00C81E94"/>
    <w:rsid w:val="00C81EF6"/>
    <w:rsid w:val="00C8215B"/>
    <w:rsid w:val="00C821A5"/>
    <w:rsid w:val="00C824BA"/>
    <w:rsid w:val="00C82771"/>
    <w:rsid w:val="00C82914"/>
    <w:rsid w:val="00C82B0B"/>
    <w:rsid w:val="00C82E4C"/>
    <w:rsid w:val="00C82E5F"/>
    <w:rsid w:val="00C83180"/>
    <w:rsid w:val="00C83611"/>
    <w:rsid w:val="00C84138"/>
    <w:rsid w:val="00C84659"/>
    <w:rsid w:val="00C84E67"/>
    <w:rsid w:val="00C84EDF"/>
    <w:rsid w:val="00C857F3"/>
    <w:rsid w:val="00C85B84"/>
    <w:rsid w:val="00C85CAD"/>
    <w:rsid w:val="00C86031"/>
    <w:rsid w:val="00C86069"/>
    <w:rsid w:val="00C864A4"/>
    <w:rsid w:val="00C86F27"/>
    <w:rsid w:val="00C87318"/>
    <w:rsid w:val="00C87480"/>
    <w:rsid w:val="00C8776C"/>
    <w:rsid w:val="00C87AF6"/>
    <w:rsid w:val="00C87CAA"/>
    <w:rsid w:val="00C912E9"/>
    <w:rsid w:val="00C91769"/>
    <w:rsid w:val="00C919B9"/>
    <w:rsid w:val="00C92271"/>
    <w:rsid w:val="00C9230C"/>
    <w:rsid w:val="00C929C8"/>
    <w:rsid w:val="00C93411"/>
    <w:rsid w:val="00C9406A"/>
    <w:rsid w:val="00C9406E"/>
    <w:rsid w:val="00C9419D"/>
    <w:rsid w:val="00C9436B"/>
    <w:rsid w:val="00C947DC"/>
    <w:rsid w:val="00C94C24"/>
    <w:rsid w:val="00C94DC0"/>
    <w:rsid w:val="00C94E00"/>
    <w:rsid w:val="00C950DC"/>
    <w:rsid w:val="00C95637"/>
    <w:rsid w:val="00C95CEB"/>
    <w:rsid w:val="00C95DFF"/>
    <w:rsid w:val="00C95F6B"/>
    <w:rsid w:val="00C95F80"/>
    <w:rsid w:val="00C9640E"/>
    <w:rsid w:val="00C96785"/>
    <w:rsid w:val="00C97AD2"/>
    <w:rsid w:val="00C97B38"/>
    <w:rsid w:val="00C97CF9"/>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2EB"/>
    <w:rsid w:val="00CA434D"/>
    <w:rsid w:val="00CA4F66"/>
    <w:rsid w:val="00CA512C"/>
    <w:rsid w:val="00CA54E1"/>
    <w:rsid w:val="00CA5DBE"/>
    <w:rsid w:val="00CA5DC5"/>
    <w:rsid w:val="00CA5F42"/>
    <w:rsid w:val="00CA61D2"/>
    <w:rsid w:val="00CA648A"/>
    <w:rsid w:val="00CA6764"/>
    <w:rsid w:val="00CA6D13"/>
    <w:rsid w:val="00CA6D3D"/>
    <w:rsid w:val="00CA6F62"/>
    <w:rsid w:val="00CA722D"/>
    <w:rsid w:val="00CA728E"/>
    <w:rsid w:val="00CA78D2"/>
    <w:rsid w:val="00CA7ABD"/>
    <w:rsid w:val="00CA7BEA"/>
    <w:rsid w:val="00CA7DA9"/>
    <w:rsid w:val="00CA7EC6"/>
    <w:rsid w:val="00CB0105"/>
    <w:rsid w:val="00CB0304"/>
    <w:rsid w:val="00CB0922"/>
    <w:rsid w:val="00CB09B9"/>
    <w:rsid w:val="00CB1694"/>
    <w:rsid w:val="00CB1874"/>
    <w:rsid w:val="00CB1958"/>
    <w:rsid w:val="00CB1DAB"/>
    <w:rsid w:val="00CB1DB2"/>
    <w:rsid w:val="00CB1F34"/>
    <w:rsid w:val="00CB2112"/>
    <w:rsid w:val="00CB2122"/>
    <w:rsid w:val="00CB28C5"/>
    <w:rsid w:val="00CB2D00"/>
    <w:rsid w:val="00CB30E5"/>
    <w:rsid w:val="00CB34FB"/>
    <w:rsid w:val="00CB3A6B"/>
    <w:rsid w:val="00CB3AD0"/>
    <w:rsid w:val="00CB3ADD"/>
    <w:rsid w:val="00CB3BC0"/>
    <w:rsid w:val="00CB41E6"/>
    <w:rsid w:val="00CB439E"/>
    <w:rsid w:val="00CB4AC0"/>
    <w:rsid w:val="00CB5230"/>
    <w:rsid w:val="00CB55B0"/>
    <w:rsid w:val="00CB5761"/>
    <w:rsid w:val="00CB5BF8"/>
    <w:rsid w:val="00CB6095"/>
    <w:rsid w:val="00CB64A7"/>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C96"/>
    <w:rsid w:val="00CC0D12"/>
    <w:rsid w:val="00CC0FDA"/>
    <w:rsid w:val="00CC1299"/>
    <w:rsid w:val="00CC1396"/>
    <w:rsid w:val="00CC151B"/>
    <w:rsid w:val="00CC155A"/>
    <w:rsid w:val="00CC188A"/>
    <w:rsid w:val="00CC1962"/>
    <w:rsid w:val="00CC1B3C"/>
    <w:rsid w:val="00CC1C6D"/>
    <w:rsid w:val="00CC2462"/>
    <w:rsid w:val="00CC27FB"/>
    <w:rsid w:val="00CC325A"/>
    <w:rsid w:val="00CC36F6"/>
    <w:rsid w:val="00CC3CF3"/>
    <w:rsid w:val="00CC3FC5"/>
    <w:rsid w:val="00CC3FDA"/>
    <w:rsid w:val="00CC4C24"/>
    <w:rsid w:val="00CC4C7F"/>
    <w:rsid w:val="00CC536B"/>
    <w:rsid w:val="00CC5858"/>
    <w:rsid w:val="00CC5B49"/>
    <w:rsid w:val="00CC646B"/>
    <w:rsid w:val="00CC6AE0"/>
    <w:rsid w:val="00CC6FF1"/>
    <w:rsid w:val="00CC700A"/>
    <w:rsid w:val="00CC705D"/>
    <w:rsid w:val="00CC7471"/>
    <w:rsid w:val="00CC74F5"/>
    <w:rsid w:val="00CC7748"/>
    <w:rsid w:val="00CC7A08"/>
    <w:rsid w:val="00CC7D91"/>
    <w:rsid w:val="00CD030A"/>
    <w:rsid w:val="00CD0471"/>
    <w:rsid w:val="00CD09C6"/>
    <w:rsid w:val="00CD0A92"/>
    <w:rsid w:val="00CD0C7F"/>
    <w:rsid w:val="00CD0D78"/>
    <w:rsid w:val="00CD0F24"/>
    <w:rsid w:val="00CD0F76"/>
    <w:rsid w:val="00CD17D2"/>
    <w:rsid w:val="00CD1C14"/>
    <w:rsid w:val="00CD1CC9"/>
    <w:rsid w:val="00CD1D05"/>
    <w:rsid w:val="00CD1DA0"/>
    <w:rsid w:val="00CD24C7"/>
    <w:rsid w:val="00CD2B71"/>
    <w:rsid w:val="00CD2D3B"/>
    <w:rsid w:val="00CD2DFF"/>
    <w:rsid w:val="00CD30D1"/>
    <w:rsid w:val="00CD35EF"/>
    <w:rsid w:val="00CD3C5B"/>
    <w:rsid w:val="00CD3CFE"/>
    <w:rsid w:val="00CD3E49"/>
    <w:rsid w:val="00CD4145"/>
    <w:rsid w:val="00CD47A7"/>
    <w:rsid w:val="00CD47FB"/>
    <w:rsid w:val="00CD489A"/>
    <w:rsid w:val="00CD48E0"/>
    <w:rsid w:val="00CD4A14"/>
    <w:rsid w:val="00CD5384"/>
    <w:rsid w:val="00CD5504"/>
    <w:rsid w:val="00CD558E"/>
    <w:rsid w:val="00CD572D"/>
    <w:rsid w:val="00CD577A"/>
    <w:rsid w:val="00CD594A"/>
    <w:rsid w:val="00CD5A74"/>
    <w:rsid w:val="00CD5D18"/>
    <w:rsid w:val="00CD5E5A"/>
    <w:rsid w:val="00CD5E8A"/>
    <w:rsid w:val="00CD6049"/>
    <w:rsid w:val="00CD6482"/>
    <w:rsid w:val="00CD6B76"/>
    <w:rsid w:val="00CD785E"/>
    <w:rsid w:val="00CD7C65"/>
    <w:rsid w:val="00CD7DE4"/>
    <w:rsid w:val="00CE00CD"/>
    <w:rsid w:val="00CE02D1"/>
    <w:rsid w:val="00CE045B"/>
    <w:rsid w:val="00CE08D3"/>
    <w:rsid w:val="00CE0A9A"/>
    <w:rsid w:val="00CE0C6E"/>
    <w:rsid w:val="00CE0E22"/>
    <w:rsid w:val="00CE0FC6"/>
    <w:rsid w:val="00CE1267"/>
    <w:rsid w:val="00CE1427"/>
    <w:rsid w:val="00CE169A"/>
    <w:rsid w:val="00CE1A4A"/>
    <w:rsid w:val="00CE1B77"/>
    <w:rsid w:val="00CE1E03"/>
    <w:rsid w:val="00CE2C7B"/>
    <w:rsid w:val="00CE33C9"/>
    <w:rsid w:val="00CE3686"/>
    <w:rsid w:val="00CE3EFA"/>
    <w:rsid w:val="00CE4518"/>
    <w:rsid w:val="00CE45DC"/>
    <w:rsid w:val="00CE4779"/>
    <w:rsid w:val="00CE59FA"/>
    <w:rsid w:val="00CE5DC8"/>
    <w:rsid w:val="00CE60E7"/>
    <w:rsid w:val="00CE6330"/>
    <w:rsid w:val="00CE64AB"/>
    <w:rsid w:val="00CE6623"/>
    <w:rsid w:val="00CE6744"/>
    <w:rsid w:val="00CE699F"/>
    <w:rsid w:val="00CE726F"/>
    <w:rsid w:val="00CE73BF"/>
    <w:rsid w:val="00CE73C6"/>
    <w:rsid w:val="00CE7513"/>
    <w:rsid w:val="00CE79F9"/>
    <w:rsid w:val="00CE7F8B"/>
    <w:rsid w:val="00CF02D0"/>
    <w:rsid w:val="00CF0824"/>
    <w:rsid w:val="00CF0A8F"/>
    <w:rsid w:val="00CF0AD4"/>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1E6"/>
    <w:rsid w:val="00CF5358"/>
    <w:rsid w:val="00CF551E"/>
    <w:rsid w:val="00CF57F4"/>
    <w:rsid w:val="00CF589F"/>
    <w:rsid w:val="00CF59E2"/>
    <w:rsid w:val="00CF5A20"/>
    <w:rsid w:val="00CF5A39"/>
    <w:rsid w:val="00CF5A5B"/>
    <w:rsid w:val="00CF5C48"/>
    <w:rsid w:val="00CF5E94"/>
    <w:rsid w:val="00CF6498"/>
    <w:rsid w:val="00CF654D"/>
    <w:rsid w:val="00CF67B0"/>
    <w:rsid w:val="00CF6844"/>
    <w:rsid w:val="00CF6F3E"/>
    <w:rsid w:val="00CF7AAC"/>
    <w:rsid w:val="00CF7D9E"/>
    <w:rsid w:val="00D00021"/>
    <w:rsid w:val="00D0045F"/>
    <w:rsid w:val="00D00A5C"/>
    <w:rsid w:val="00D0120C"/>
    <w:rsid w:val="00D01363"/>
    <w:rsid w:val="00D01473"/>
    <w:rsid w:val="00D014F5"/>
    <w:rsid w:val="00D01625"/>
    <w:rsid w:val="00D0185E"/>
    <w:rsid w:val="00D0198C"/>
    <w:rsid w:val="00D01AC3"/>
    <w:rsid w:val="00D01B83"/>
    <w:rsid w:val="00D01B96"/>
    <w:rsid w:val="00D01BF0"/>
    <w:rsid w:val="00D01C0F"/>
    <w:rsid w:val="00D01CF2"/>
    <w:rsid w:val="00D020E2"/>
    <w:rsid w:val="00D0235A"/>
    <w:rsid w:val="00D025A6"/>
    <w:rsid w:val="00D02B09"/>
    <w:rsid w:val="00D02C28"/>
    <w:rsid w:val="00D02F9D"/>
    <w:rsid w:val="00D0306D"/>
    <w:rsid w:val="00D03130"/>
    <w:rsid w:val="00D0360C"/>
    <w:rsid w:val="00D039FD"/>
    <w:rsid w:val="00D03AD2"/>
    <w:rsid w:val="00D03B24"/>
    <w:rsid w:val="00D03CEE"/>
    <w:rsid w:val="00D0405E"/>
    <w:rsid w:val="00D0412E"/>
    <w:rsid w:val="00D04B10"/>
    <w:rsid w:val="00D04C39"/>
    <w:rsid w:val="00D04D6F"/>
    <w:rsid w:val="00D04E19"/>
    <w:rsid w:val="00D04FBA"/>
    <w:rsid w:val="00D05571"/>
    <w:rsid w:val="00D05B3E"/>
    <w:rsid w:val="00D05CC2"/>
    <w:rsid w:val="00D05DE4"/>
    <w:rsid w:val="00D0604F"/>
    <w:rsid w:val="00D061A3"/>
    <w:rsid w:val="00D062FB"/>
    <w:rsid w:val="00D06386"/>
    <w:rsid w:val="00D067BB"/>
    <w:rsid w:val="00D06852"/>
    <w:rsid w:val="00D0695E"/>
    <w:rsid w:val="00D06A98"/>
    <w:rsid w:val="00D06B5B"/>
    <w:rsid w:val="00D06C3B"/>
    <w:rsid w:val="00D06E70"/>
    <w:rsid w:val="00D06E98"/>
    <w:rsid w:val="00D070D2"/>
    <w:rsid w:val="00D072D6"/>
    <w:rsid w:val="00D07356"/>
    <w:rsid w:val="00D073FF"/>
    <w:rsid w:val="00D1002C"/>
    <w:rsid w:val="00D10738"/>
    <w:rsid w:val="00D10A06"/>
    <w:rsid w:val="00D115E0"/>
    <w:rsid w:val="00D117E3"/>
    <w:rsid w:val="00D11D7F"/>
    <w:rsid w:val="00D11F92"/>
    <w:rsid w:val="00D121A3"/>
    <w:rsid w:val="00D12522"/>
    <w:rsid w:val="00D12931"/>
    <w:rsid w:val="00D12CD2"/>
    <w:rsid w:val="00D12F6E"/>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0"/>
    <w:rsid w:val="00D17A71"/>
    <w:rsid w:val="00D200C8"/>
    <w:rsid w:val="00D204E8"/>
    <w:rsid w:val="00D20670"/>
    <w:rsid w:val="00D206BC"/>
    <w:rsid w:val="00D2077C"/>
    <w:rsid w:val="00D20B8F"/>
    <w:rsid w:val="00D20C74"/>
    <w:rsid w:val="00D20E9D"/>
    <w:rsid w:val="00D2100B"/>
    <w:rsid w:val="00D21099"/>
    <w:rsid w:val="00D2112B"/>
    <w:rsid w:val="00D212AF"/>
    <w:rsid w:val="00D21A76"/>
    <w:rsid w:val="00D21D42"/>
    <w:rsid w:val="00D21EC9"/>
    <w:rsid w:val="00D21F68"/>
    <w:rsid w:val="00D22958"/>
    <w:rsid w:val="00D229A8"/>
    <w:rsid w:val="00D22A50"/>
    <w:rsid w:val="00D22F60"/>
    <w:rsid w:val="00D2306F"/>
    <w:rsid w:val="00D232FD"/>
    <w:rsid w:val="00D2337B"/>
    <w:rsid w:val="00D2387D"/>
    <w:rsid w:val="00D23969"/>
    <w:rsid w:val="00D23AA3"/>
    <w:rsid w:val="00D23F3D"/>
    <w:rsid w:val="00D24420"/>
    <w:rsid w:val="00D2487E"/>
    <w:rsid w:val="00D24988"/>
    <w:rsid w:val="00D24B65"/>
    <w:rsid w:val="00D24D7B"/>
    <w:rsid w:val="00D24E51"/>
    <w:rsid w:val="00D252ED"/>
    <w:rsid w:val="00D2631C"/>
    <w:rsid w:val="00D26663"/>
    <w:rsid w:val="00D26E9F"/>
    <w:rsid w:val="00D271A5"/>
    <w:rsid w:val="00D276B2"/>
    <w:rsid w:val="00D276B9"/>
    <w:rsid w:val="00D2789B"/>
    <w:rsid w:val="00D27C84"/>
    <w:rsid w:val="00D27C97"/>
    <w:rsid w:val="00D27D7A"/>
    <w:rsid w:val="00D27FFA"/>
    <w:rsid w:val="00D30008"/>
    <w:rsid w:val="00D301CD"/>
    <w:rsid w:val="00D3053E"/>
    <w:rsid w:val="00D30789"/>
    <w:rsid w:val="00D30825"/>
    <w:rsid w:val="00D30A4D"/>
    <w:rsid w:val="00D30B25"/>
    <w:rsid w:val="00D30D28"/>
    <w:rsid w:val="00D3162E"/>
    <w:rsid w:val="00D317C7"/>
    <w:rsid w:val="00D3180D"/>
    <w:rsid w:val="00D3205F"/>
    <w:rsid w:val="00D3257F"/>
    <w:rsid w:val="00D32864"/>
    <w:rsid w:val="00D328AB"/>
    <w:rsid w:val="00D32B20"/>
    <w:rsid w:val="00D32B3C"/>
    <w:rsid w:val="00D32EC2"/>
    <w:rsid w:val="00D32F0F"/>
    <w:rsid w:val="00D32F9E"/>
    <w:rsid w:val="00D33139"/>
    <w:rsid w:val="00D33435"/>
    <w:rsid w:val="00D336F2"/>
    <w:rsid w:val="00D33821"/>
    <w:rsid w:val="00D33D98"/>
    <w:rsid w:val="00D3421F"/>
    <w:rsid w:val="00D34225"/>
    <w:rsid w:val="00D3427F"/>
    <w:rsid w:val="00D342EF"/>
    <w:rsid w:val="00D343C8"/>
    <w:rsid w:val="00D34602"/>
    <w:rsid w:val="00D34D45"/>
    <w:rsid w:val="00D3533A"/>
    <w:rsid w:val="00D35848"/>
    <w:rsid w:val="00D35D5F"/>
    <w:rsid w:val="00D360B4"/>
    <w:rsid w:val="00D36581"/>
    <w:rsid w:val="00D36845"/>
    <w:rsid w:val="00D36B50"/>
    <w:rsid w:val="00D36FF1"/>
    <w:rsid w:val="00D37277"/>
    <w:rsid w:val="00D374E6"/>
    <w:rsid w:val="00D37A8E"/>
    <w:rsid w:val="00D4001F"/>
    <w:rsid w:val="00D40698"/>
    <w:rsid w:val="00D406DD"/>
    <w:rsid w:val="00D406EB"/>
    <w:rsid w:val="00D40737"/>
    <w:rsid w:val="00D407BD"/>
    <w:rsid w:val="00D40AD0"/>
    <w:rsid w:val="00D40FAF"/>
    <w:rsid w:val="00D41485"/>
    <w:rsid w:val="00D41AD9"/>
    <w:rsid w:val="00D4214F"/>
    <w:rsid w:val="00D4259E"/>
    <w:rsid w:val="00D425A9"/>
    <w:rsid w:val="00D4265A"/>
    <w:rsid w:val="00D4272C"/>
    <w:rsid w:val="00D429F6"/>
    <w:rsid w:val="00D42F28"/>
    <w:rsid w:val="00D4321B"/>
    <w:rsid w:val="00D435B0"/>
    <w:rsid w:val="00D4394A"/>
    <w:rsid w:val="00D43BB4"/>
    <w:rsid w:val="00D4428E"/>
    <w:rsid w:val="00D442CE"/>
    <w:rsid w:val="00D444F2"/>
    <w:rsid w:val="00D449E4"/>
    <w:rsid w:val="00D4511A"/>
    <w:rsid w:val="00D451B1"/>
    <w:rsid w:val="00D4525A"/>
    <w:rsid w:val="00D45290"/>
    <w:rsid w:val="00D4571E"/>
    <w:rsid w:val="00D45736"/>
    <w:rsid w:val="00D45781"/>
    <w:rsid w:val="00D45AB1"/>
    <w:rsid w:val="00D45B28"/>
    <w:rsid w:val="00D4621E"/>
    <w:rsid w:val="00D46BFB"/>
    <w:rsid w:val="00D46F55"/>
    <w:rsid w:val="00D46F86"/>
    <w:rsid w:val="00D47328"/>
    <w:rsid w:val="00D47DEC"/>
    <w:rsid w:val="00D47F1D"/>
    <w:rsid w:val="00D50052"/>
    <w:rsid w:val="00D50141"/>
    <w:rsid w:val="00D50A54"/>
    <w:rsid w:val="00D5126C"/>
    <w:rsid w:val="00D5170E"/>
    <w:rsid w:val="00D51A6E"/>
    <w:rsid w:val="00D51E70"/>
    <w:rsid w:val="00D5222D"/>
    <w:rsid w:val="00D52680"/>
    <w:rsid w:val="00D536DC"/>
    <w:rsid w:val="00D536F1"/>
    <w:rsid w:val="00D53A3B"/>
    <w:rsid w:val="00D54108"/>
    <w:rsid w:val="00D54301"/>
    <w:rsid w:val="00D5436C"/>
    <w:rsid w:val="00D54391"/>
    <w:rsid w:val="00D547F2"/>
    <w:rsid w:val="00D54833"/>
    <w:rsid w:val="00D549F4"/>
    <w:rsid w:val="00D54D08"/>
    <w:rsid w:val="00D5518A"/>
    <w:rsid w:val="00D5535C"/>
    <w:rsid w:val="00D5541B"/>
    <w:rsid w:val="00D5564A"/>
    <w:rsid w:val="00D55683"/>
    <w:rsid w:val="00D55AFA"/>
    <w:rsid w:val="00D55BB9"/>
    <w:rsid w:val="00D55E33"/>
    <w:rsid w:val="00D5613E"/>
    <w:rsid w:val="00D56396"/>
    <w:rsid w:val="00D56460"/>
    <w:rsid w:val="00D56B1B"/>
    <w:rsid w:val="00D57068"/>
    <w:rsid w:val="00D5740A"/>
    <w:rsid w:val="00D57547"/>
    <w:rsid w:val="00D5757A"/>
    <w:rsid w:val="00D57A15"/>
    <w:rsid w:val="00D57E19"/>
    <w:rsid w:val="00D57FDA"/>
    <w:rsid w:val="00D602CE"/>
    <w:rsid w:val="00D60464"/>
    <w:rsid w:val="00D60A11"/>
    <w:rsid w:val="00D60FF7"/>
    <w:rsid w:val="00D610C8"/>
    <w:rsid w:val="00D6199C"/>
    <w:rsid w:val="00D61D90"/>
    <w:rsid w:val="00D61DBA"/>
    <w:rsid w:val="00D61FA1"/>
    <w:rsid w:val="00D622B9"/>
    <w:rsid w:val="00D624EA"/>
    <w:rsid w:val="00D62C8E"/>
    <w:rsid w:val="00D637D4"/>
    <w:rsid w:val="00D63C28"/>
    <w:rsid w:val="00D63C8F"/>
    <w:rsid w:val="00D63FDA"/>
    <w:rsid w:val="00D6485A"/>
    <w:rsid w:val="00D6492E"/>
    <w:rsid w:val="00D64CEA"/>
    <w:rsid w:val="00D64DA8"/>
    <w:rsid w:val="00D651F3"/>
    <w:rsid w:val="00D652C9"/>
    <w:rsid w:val="00D6555C"/>
    <w:rsid w:val="00D65828"/>
    <w:rsid w:val="00D65907"/>
    <w:rsid w:val="00D66395"/>
    <w:rsid w:val="00D66480"/>
    <w:rsid w:val="00D669D8"/>
    <w:rsid w:val="00D66CB7"/>
    <w:rsid w:val="00D671D8"/>
    <w:rsid w:val="00D67773"/>
    <w:rsid w:val="00D6781E"/>
    <w:rsid w:val="00D67A31"/>
    <w:rsid w:val="00D702CB"/>
    <w:rsid w:val="00D704F1"/>
    <w:rsid w:val="00D70B8C"/>
    <w:rsid w:val="00D710C8"/>
    <w:rsid w:val="00D71430"/>
    <w:rsid w:val="00D71445"/>
    <w:rsid w:val="00D714C6"/>
    <w:rsid w:val="00D7152D"/>
    <w:rsid w:val="00D7181F"/>
    <w:rsid w:val="00D71AFE"/>
    <w:rsid w:val="00D71CE6"/>
    <w:rsid w:val="00D720F6"/>
    <w:rsid w:val="00D724D0"/>
    <w:rsid w:val="00D72656"/>
    <w:rsid w:val="00D726A3"/>
    <w:rsid w:val="00D727DF"/>
    <w:rsid w:val="00D7281D"/>
    <w:rsid w:val="00D728B5"/>
    <w:rsid w:val="00D72AAB"/>
    <w:rsid w:val="00D72C0D"/>
    <w:rsid w:val="00D72D7E"/>
    <w:rsid w:val="00D73236"/>
    <w:rsid w:val="00D736ED"/>
    <w:rsid w:val="00D73829"/>
    <w:rsid w:val="00D73853"/>
    <w:rsid w:val="00D73885"/>
    <w:rsid w:val="00D73A1F"/>
    <w:rsid w:val="00D73E16"/>
    <w:rsid w:val="00D73E3C"/>
    <w:rsid w:val="00D7407B"/>
    <w:rsid w:val="00D742F4"/>
    <w:rsid w:val="00D74437"/>
    <w:rsid w:val="00D748BF"/>
    <w:rsid w:val="00D74B10"/>
    <w:rsid w:val="00D74F1B"/>
    <w:rsid w:val="00D7571F"/>
    <w:rsid w:val="00D75757"/>
    <w:rsid w:val="00D758DD"/>
    <w:rsid w:val="00D75D22"/>
    <w:rsid w:val="00D765C0"/>
    <w:rsid w:val="00D7678E"/>
    <w:rsid w:val="00D76885"/>
    <w:rsid w:val="00D768BB"/>
    <w:rsid w:val="00D76975"/>
    <w:rsid w:val="00D76E65"/>
    <w:rsid w:val="00D77263"/>
    <w:rsid w:val="00D77305"/>
    <w:rsid w:val="00D77728"/>
    <w:rsid w:val="00D77C7E"/>
    <w:rsid w:val="00D801BE"/>
    <w:rsid w:val="00D8039A"/>
    <w:rsid w:val="00D8054E"/>
    <w:rsid w:val="00D8069E"/>
    <w:rsid w:val="00D807BB"/>
    <w:rsid w:val="00D80802"/>
    <w:rsid w:val="00D80B80"/>
    <w:rsid w:val="00D8101C"/>
    <w:rsid w:val="00D81022"/>
    <w:rsid w:val="00D8103A"/>
    <w:rsid w:val="00D81067"/>
    <w:rsid w:val="00D81242"/>
    <w:rsid w:val="00D8147C"/>
    <w:rsid w:val="00D81771"/>
    <w:rsid w:val="00D81AF1"/>
    <w:rsid w:val="00D822B7"/>
    <w:rsid w:val="00D82442"/>
    <w:rsid w:val="00D82589"/>
    <w:rsid w:val="00D8280C"/>
    <w:rsid w:val="00D8293E"/>
    <w:rsid w:val="00D8298A"/>
    <w:rsid w:val="00D82E00"/>
    <w:rsid w:val="00D83208"/>
    <w:rsid w:val="00D837F3"/>
    <w:rsid w:val="00D83A6E"/>
    <w:rsid w:val="00D8432C"/>
    <w:rsid w:val="00D843F9"/>
    <w:rsid w:val="00D844AC"/>
    <w:rsid w:val="00D846BE"/>
    <w:rsid w:val="00D84979"/>
    <w:rsid w:val="00D84D15"/>
    <w:rsid w:val="00D851F4"/>
    <w:rsid w:val="00D85907"/>
    <w:rsid w:val="00D85B2B"/>
    <w:rsid w:val="00D85BB3"/>
    <w:rsid w:val="00D85DE0"/>
    <w:rsid w:val="00D85E62"/>
    <w:rsid w:val="00D85EFC"/>
    <w:rsid w:val="00D85FA9"/>
    <w:rsid w:val="00D860FA"/>
    <w:rsid w:val="00D8614E"/>
    <w:rsid w:val="00D86384"/>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A7D"/>
    <w:rsid w:val="00D90CFD"/>
    <w:rsid w:val="00D914B8"/>
    <w:rsid w:val="00D915BF"/>
    <w:rsid w:val="00D91754"/>
    <w:rsid w:val="00D91B68"/>
    <w:rsid w:val="00D91C38"/>
    <w:rsid w:val="00D91D11"/>
    <w:rsid w:val="00D91F32"/>
    <w:rsid w:val="00D923A9"/>
    <w:rsid w:val="00D92571"/>
    <w:rsid w:val="00D92954"/>
    <w:rsid w:val="00D929AB"/>
    <w:rsid w:val="00D92A8A"/>
    <w:rsid w:val="00D92FC1"/>
    <w:rsid w:val="00D931FC"/>
    <w:rsid w:val="00D93255"/>
    <w:rsid w:val="00D93F59"/>
    <w:rsid w:val="00D94002"/>
    <w:rsid w:val="00D94062"/>
    <w:rsid w:val="00D94170"/>
    <w:rsid w:val="00D9435D"/>
    <w:rsid w:val="00D9483C"/>
    <w:rsid w:val="00D94877"/>
    <w:rsid w:val="00D95037"/>
    <w:rsid w:val="00D95419"/>
    <w:rsid w:val="00D954D5"/>
    <w:rsid w:val="00D957C2"/>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C2C"/>
    <w:rsid w:val="00DA0D89"/>
    <w:rsid w:val="00DA0F32"/>
    <w:rsid w:val="00DA14BE"/>
    <w:rsid w:val="00DA1D7F"/>
    <w:rsid w:val="00DA1F6F"/>
    <w:rsid w:val="00DA2010"/>
    <w:rsid w:val="00DA26A7"/>
    <w:rsid w:val="00DA2A6A"/>
    <w:rsid w:val="00DA2AB6"/>
    <w:rsid w:val="00DA2E73"/>
    <w:rsid w:val="00DA3059"/>
    <w:rsid w:val="00DA32E5"/>
    <w:rsid w:val="00DA39A5"/>
    <w:rsid w:val="00DA3ECB"/>
    <w:rsid w:val="00DA4032"/>
    <w:rsid w:val="00DA4453"/>
    <w:rsid w:val="00DA4699"/>
    <w:rsid w:val="00DA47E2"/>
    <w:rsid w:val="00DA499A"/>
    <w:rsid w:val="00DA49FA"/>
    <w:rsid w:val="00DA4B96"/>
    <w:rsid w:val="00DA4F07"/>
    <w:rsid w:val="00DA4F08"/>
    <w:rsid w:val="00DA4F59"/>
    <w:rsid w:val="00DA5036"/>
    <w:rsid w:val="00DA529E"/>
    <w:rsid w:val="00DA6168"/>
    <w:rsid w:val="00DA6414"/>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C66"/>
    <w:rsid w:val="00DB1FED"/>
    <w:rsid w:val="00DB2C87"/>
    <w:rsid w:val="00DB2F8C"/>
    <w:rsid w:val="00DB2FE4"/>
    <w:rsid w:val="00DB3275"/>
    <w:rsid w:val="00DB39DA"/>
    <w:rsid w:val="00DB3D2C"/>
    <w:rsid w:val="00DB3D9D"/>
    <w:rsid w:val="00DB3E04"/>
    <w:rsid w:val="00DB3E29"/>
    <w:rsid w:val="00DB3FE4"/>
    <w:rsid w:val="00DB42A8"/>
    <w:rsid w:val="00DB44B4"/>
    <w:rsid w:val="00DB4716"/>
    <w:rsid w:val="00DB4743"/>
    <w:rsid w:val="00DB4872"/>
    <w:rsid w:val="00DB4928"/>
    <w:rsid w:val="00DB4A67"/>
    <w:rsid w:val="00DB5233"/>
    <w:rsid w:val="00DB55AC"/>
    <w:rsid w:val="00DB56F5"/>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0CBE"/>
    <w:rsid w:val="00DC110A"/>
    <w:rsid w:val="00DC1223"/>
    <w:rsid w:val="00DC16D8"/>
    <w:rsid w:val="00DC1DF7"/>
    <w:rsid w:val="00DC233A"/>
    <w:rsid w:val="00DC2636"/>
    <w:rsid w:val="00DC296D"/>
    <w:rsid w:val="00DC299B"/>
    <w:rsid w:val="00DC2C38"/>
    <w:rsid w:val="00DC34E5"/>
    <w:rsid w:val="00DC3934"/>
    <w:rsid w:val="00DC3FA4"/>
    <w:rsid w:val="00DC4594"/>
    <w:rsid w:val="00DC46D3"/>
    <w:rsid w:val="00DC5439"/>
    <w:rsid w:val="00DC5794"/>
    <w:rsid w:val="00DC58D7"/>
    <w:rsid w:val="00DC592B"/>
    <w:rsid w:val="00DC5AB5"/>
    <w:rsid w:val="00DC5CA5"/>
    <w:rsid w:val="00DC6004"/>
    <w:rsid w:val="00DC62C4"/>
    <w:rsid w:val="00DC6457"/>
    <w:rsid w:val="00DC686E"/>
    <w:rsid w:val="00DC6C98"/>
    <w:rsid w:val="00DC6D86"/>
    <w:rsid w:val="00DC73F7"/>
    <w:rsid w:val="00DC7493"/>
    <w:rsid w:val="00DC77E2"/>
    <w:rsid w:val="00DC7836"/>
    <w:rsid w:val="00DC7B86"/>
    <w:rsid w:val="00DC7F11"/>
    <w:rsid w:val="00DD00F5"/>
    <w:rsid w:val="00DD0134"/>
    <w:rsid w:val="00DD0276"/>
    <w:rsid w:val="00DD0442"/>
    <w:rsid w:val="00DD0E7E"/>
    <w:rsid w:val="00DD1008"/>
    <w:rsid w:val="00DD14C6"/>
    <w:rsid w:val="00DD14D2"/>
    <w:rsid w:val="00DD1602"/>
    <w:rsid w:val="00DD164C"/>
    <w:rsid w:val="00DD16BF"/>
    <w:rsid w:val="00DD1F2B"/>
    <w:rsid w:val="00DD2264"/>
    <w:rsid w:val="00DD22AF"/>
    <w:rsid w:val="00DD2394"/>
    <w:rsid w:val="00DD258D"/>
    <w:rsid w:val="00DD263D"/>
    <w:rsid w:val="00DD27B0"/>
    <w:rsid w:val="00DD2DC1"/>
    <w:rsid w:val="00DD3411"/>
    <w:rsid w:val="00DD3696"/>
    <w:rsid w:val="00DD372E"/>
    <w:rsid w:val="00DD3789"/>
    <w:rsid w:val="00DD3B08"/>
    <w:rsid w:val="00DD3DAD"/>
    <w:rsid w:val="00DD3F7E"/>
    <w:rsid w:val="00DD408F"/>
    <w:rsid w:val="00DD4477"/>
    <w:rsid w:val="00DD45D0"/>
    <w:rsid w:val="00DD4711"/>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8B9"/>
    <w:rsid w:val="00DE0B62"/>
    <w:rsid w:val="00DE1311"/>
    <w:rsid w:val="00DE1384"/>
    <w:rsid w:val="00DE14AF"/>
    <w:rsid w:val="00DE1624"/>
    <w:rsid w:val="00DE1CBB"/>
    <w:rsid w:val="00DE1F9A"/>
    <w:rsid w:val="00DE2373"/>
    <w:rsid w:val="00DE26A2"/>
    <w:rsid w:val="00DE2747"/>
    <w:rsid w:val="00DE2786"/>
    <w:rsid w:val="00DE2A67"/>
    <w:rsid w:val="00DE2AA6"/>
    <w:rsid w:val="00DE2E6E"/>
    <w:rsid w:val="00DE3599"/>
    <w:rsid w:val="00DE381D"/>
    <w:rsid w:val="00DE3A26"/>
    <w:rsid w:val="00DE3C0C"/>
    <w:rsid w:val="00DE3D9E"/>
    <w:rsid w:val="00DE3E39"/>
    <w:rsid w:val="00DE40C1"/>
    <w:rsid w:val="00DE40D7"/>
    <w:rsid w:val="00DE4114"/>
    <w:rsid w:val="00DE4390"/>
    <w:rsid w:val="00DE4472"/>
    <w:rsid w:val="00DE478C"/>
    <w:rsid w:val="00DE491A"/>
    <w:rsid w:val="00DE4D32"/>
    <w:rsid w:val="00DE54C6"/>
    <w:rsid w:val="00DE54D8"/>
    <w:rsid w:val="00DE5603"/>
    <w:rsid w:val="00DE57EB"/>
    <w:rsid w:val="00DE58F9"/>
    <w:rsid w:val="00DE5EA7"/>
    <w:rsid w:val="00DE6A7D"/>
    <w:rsid w:val="00DE6AF2"/>
    <w:rsid w:val="00DE6C08"/>
    <w:rsid w:val="00DE6CDB"/>
    <w:rsid w:val="00DE6F6A"/>
    <w:rsid w:val="00DE7103"/>
    <w:rsid w:val="00DE7130"/>
    <w:rsid w:val="00DE744D"/>
    <w:rsid w:val="00DE7468"/>
    <w:rsid w:val="00DF035F"/>
    <w:rsid w:val="00DF0382"/>
    <w:rsid w:val="00DF06E6"/>
    <w:rsid w:val="00DF0A9B"/>
    <w:rsid w:val="00DF0F37"/>
    <w:rsid w:val="00DF1866"/>
    <w:rsid w:val="00DF1E16"/>
    <w:rsid w:val="00DF205F"/>
    <w:rsid w:val="00DF2412"/>
    <w:rsid w:val="00DF2432"/>
    <w:rsid w:val="00DF2509"/>
    <w:rsid w:val="00DF298B"/>
    <w:rsid w:val="00DF2999"/>
    <w:rsid w:val="00DF2F86"/>
    <w:rsid w:val="00DF33E0"/>
    <w:rsid w:val="00DF38A7"/>
    <w:rsid w:val="00DF3E4F"/>
    <w:rsid w:val="00DF407A"/>
    <w:rsid w:val="00DF42D0"/>
    <w:rsid w:val="00DF4457"/>
    <w:rsid w:val="00DF4692"/>
    <w:rsid w:val="00DF488D"/>
    <w:rsid w:val="00DF48C1"/>
    <w:rsid w:val="00DF51B3"/>
    <w:rsid w:val="00DF531E"/>
    <w:rsid w:val="00DF56F4"/>
    <w:rsid w:val="00DF5972"/>
    <w:rsid w:val="00DF6214"/>
    <w:rsid w:val="00DF62C1"/>
    <w:rsid w:val="00DF6AB3"/>
    <w:rsid w:val="00DF6B1F"/>
    <w:rsid w:val="00DF6DA5"/>
    <w:rsid w:val="00DF76C1"/>
    <w:rsid w:val="00DF7713"/>
    <w:rsid w:val="00DF7955"/>
    <w:rsid w:val="00DF7AB4"/>
    <w:rsid w:val="00DF7BA0"/>
    <w:rsid w:val="00E0042D"/>
    <w:rsid w:val="00E0064C"/>
    <w:rsid w:val="00E0089E"/>
    <w:rsid w:val="00E00C5C"/>
    <w:rsid w:val="00E00E3F"/>
    <w:rsid w:val="00E00EB6"/>
    <w:rsid w:val="00E01159"/>
    <w:rsid w:val="00E016F8"/>
    <w:rsid w:val="00E01799"/>
    <w:rsid w:val="00E01D02"/>
    <w:rsid w:val="00E02071"/>
    <w:rsid w:val="00E021AB"/>
    <w:rsid w:val="00E02773"/>
    <w:rsid w:val="00E02AF6"/>
    <w:rsid w:val="00E02AFD"/>
    <w:rsid w:val="00E0370C"/>
    <w:rsid w:val="00E0392B"/>
    <w:rsid w:val="00E03BFC"/>
    <w:rsid w:val="00E03CA1"/>
    <w:rsid w:val="00E03E45"/>
    <w:rsid w:val="00E03F50"/>
    <w:rsid w:val="00E0406D"/>
    <w:rsid w:val="00E0431F"/>
    <w:rsid w:val="00E045F7"/>
    <w:rsid w:val="00E04801"/>
    <w:rsid w:val="00E04E06"/>
    <w:rsid w:val="00E051FA"/>
    <w:rsid w:val="00E05465"/>
    <w:rsid w:val="00E05798"/>
    <w:rsid w:val="00E057AA"/>
    <w:rsid w:val="00E05815"/>
    <w:rsid w:val="00E05DCF"/>
    <w:rsid w:val="00E05EDF"/>
    <w:rsid w:val="00E05F8E"/>
    <w:rsid w:val="00E0663E"/>
    <w:rsid w:val="00E067C1"/>
    <w:rsid w:val="00E069E0"/>
    <w:rsid w:val="00E071AA"/>
    <w:rsid w:val="00E0737C"/>
    <w:rsid w:val="00E074F2"/>
    <w:rsid w:val="00E07605"/>
    <w:rsid w:val="00E07769"/>
    <w:rsid w:val="00E07B59"/>
    <w:rsid w:val="00E07CBC"/>
    <w:rsid w:val="00E07D35"/>
    <w:rsid w:val="00E07EA6"/>
    <w:rsid w:val="00E1010A"/>
    <w:rsid w:val="00E10285"/>
    <w:rsid w:val="00E1038D"/>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25B"/>
    <w:rsid w:val="00E13410"/>
    <w:rsid w:val="00E135AC"/>
    <w:rsid w:val="00E1397B"/>
    <w:rsid w:val="00E13B98"/>
    <w:rsid w:val="00E13C3F"/>
    <w:rsid w:val="00E13D0B"/>
    <w:rsid w:val="00E13FD7"/>
    <w:rsid w:val="00E140E1"/>
    <w:rsid w:val="00E1446D"/>
    <w:rsid w:val="00E148EB"/>
    <w:rsid w:val="00E149FF"/>
    <w:rsid w:val="00E14AE8"/>
    <w:rsid w:val="00E14CCC"/>
    <w:rsid w:val="00E15043"/>
    <w:rsid w:val="00E15237"/>
    <w:rsid w:val="00E15575"/>
    <w:rsid w:val="00E15622"/>
    <w:rsid w:val="00E15C9F"/>
    <w:rsid w:val="00E166C0"/>
    <w:rsid w:val="00E1696F"/>
    <w:rsid w:val="00E17267"/>
    <w:rsid w:val="00E175E8"/>
    <w:rsid w:val="00E17685"/>
    <w:rsid w:val="00E17A65"/>
    <w:rsid w:val="00E20189"/>
    <w:rsid w:val="00E20A15"/>
    <w:rsid w:val="00E20AC5"/>
    <w:rsid w:val="00E20ADC"/>
    <w:rsid w:val="00E20C83"/>
    <w:rsid w:val="00E20CFF"/>
    <w:rsid w:val="00E21191"/>
    <w:rsid w:val="00E2165B"/>
    <w:rsid w:val="00E2174F"/>
    <w:rsid w:val="00E218C0"/>
    <w:rsid w:val="00E21911"/>
    <w:rsid w:val="00E21BBF"/>
    <w:rsid w:val="00E21CCB"/>
    <w:rsid w:val="00E21E31"/>
    <w:rsid w:val="00E21F8D"/>
    <w:rsid w:val="00E2213F"/>
    <w:rsid w:val="00E221FC"/>
    <w:rsid w:val="00E22672"/>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7E"/>
    <w:rsid w:val="00E257DA"/>
    <w:rsid w:val="00E25FFD"/>
    <w:rsid w:val="00E261E7"/>
    <w:rsid w:val="00E26437"/>
    <w:rsid w:val="00E265A6"/>
    <w:rsid w:val="00E269A8"/>
    <w:rsid w:val="00E26AE7"/>
    <w:rsid w:val="00E26CF2"/>
    <w:rsid w:val="00E27237"/>
    <w:rsid w:val="00E2766E"/>
    <w:rsid w:val="00E277A5"/>
    <w:rsid w:val="00E27E99"/>
    <w:rsid w:val="00E300F2"/>
    <w:rsid w:val="00E30F98"/>
    <w:rsid w:val="00E30FF3"/>
    <w:rsid w:val="00E310DD"/>
    <w:rsid w:val="00E31238"/>
    <w:rsid w:val="00E31406"/>
    <w:rsid w:val="00E314C4"/>
    <w:rsid w:val="00E316B8"/>
    <w:rsid w:val="00E31A02"/>
    <w:rsid w:val="00E31A50"/>
    <w:rsid w:val="00E31DD1"/>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A04"/>
    <w:rsid w:val="00E34D0D"/>
    <w:rsid w:val="00E34D7D"/>
    <w:rsid w:val="00E34E68"/>
    <w:rsid w:val="00E34F14"/>
    <w:rsid w:val="00E3505A"/>
    <w:rsid w:val="00E3505E"/>
    <w:rsid w:val="00E352DC"/>
    <w:rsid w:val="00E352FB"/>
    <w:rsid w:val="00E35E63"/>
    <w:rsid w:val="00E35EBF"/>
    <w:rsid w:val="00E3666E"/>
    <w:rsid w:val="00E36C3E"/>
    <w:rsid w:val="00E370BC"/>
    <w:rsid w:val="00E371C3"/>
    <w:rsid w:val="00E373AC"/>
    <w:rsid w:val="00E376BA"/>
    <w:rsid w:val="00E37956"/>
    <w:rsid w:val="00E379EB"/>
    <w:rsid w:val="00E37FEE"/>
    <w:rsid w:val="00E4013C"/>
    <w:rsid w:val="00E401F7"/>
    <w:rsid w:val="00E40AF6"/>
    <w:rsid w:val="00E40E63"/>
    <w:rsid w:val="00E411ED"/>
    <w:rsid w:val="00E4127C"/>
    <w:rsid w:val="00E4133D"/>
    <w:rsid w:val="00E41521"/>
    <w:rsid w:val="00E4164B"/>
    <w:rsid w:val="00E416F5"/>
    <w:rsid w:val="00E41ADF"/>
    <w:rsid w:val="00E41DA5"/>
    <w:rsid w:val="00E41FA7"/>
    <w:rsid w:val="00E42B5E"/>
    <w:rsid w:val="00E42C73"/>
    <w:rsid w:val="00E42E62"/>
    <w:rsid w:val="00E432D9"/>
    <w:rsid w:val="00E433A4"/>
    <w:rsid w:val="00E43A7D"/>
    <w:rsid w:val="00E43B7E"/>
    <w:rsid w:val="00E443C3"/>
    <w:rsid w:val="00E443E0"/>
    <w:rsid w:val="00E4448C"/>
    <w:rsid w:val="00E4454B"/>
    <w:rsid w:val="00E445EA"/>
    <w:rsid w:val="00E44902"/>
    <w:rsid w:val="00E44D6D"/>
    <w:rsid w:val="00E44EFE"/>
    <w:rsid w:val="00E45141"/>
    <w:rsid w:val="00E455FD"/>
    <w:rsid w:val="00E45866"/>
    <w:rsid w:val="00E45D2F"/>
    <w:rsid w:val="00E46024"/>
    <w:rsid w:val="00E46074"/>
    <w:rsid w:val="00E461CC"/>
    <w:rsid w:val="00E46258"/>
    <w:rsid w:val="00E4654D"/>
    <w:rsid w:val="00E470EB"/>
    <w:rsid w:val="00E472C5"/>
    <w:rsid w:val="00E47456"/>
    <w:rsid w:val="00E4761D"/>
    <w:rsid w:val="00E47EE0"/>
    <w:rsid w:val="00E47F30"/>
    <w:rsid w:val="00E47F34"/>
    <w:rsid w:val="00E5038B"/>
    <w:rsid w:val="00E5045B"/>
    <w:rsid w:val="00E50653"/>
    <w:rsid w:val="00E50706"/>
    <w:rsid w:val="00E50D60"/>
    <w:rsid w:val="00E50EA5"/>
    <w:rsid w:val="00E5148F"/>
    <w:rsid w:val="00E5155A"/>
    <w:rsid w:val="00E516D9"/>
    <w:rsid w:val="00E51867"/>
    <w:rsid w:val="00E51DB3"/>
    <w:rsid w:val="00E5200A"/>
    <w:rsid w:val="00E523D6"/>
    <w:rsid w:val="00E526E5"/>
    <w:rsid w:val="00E52F14"/>
    <w:rsid w:val="00E532A9"/>
    <w:rsid w:val="00E53878"/>
    <w:rsid w:val="00E539C4"/>
    <w:rsid w:val="00E53BA2"/>
    <w:rsid w:val="00E53D2A"/>
    <w:rsid w:val="00E53F04"/>
    <w:rsid w:val="00E542B9"/>
    <w:rsid w:val="00E5454F"/>
    <w:rsid w:val="00E54E54"/>
    <w:rsid w:val="00E55097"/>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13"/>
    <w:rsid w:val="00E60D46"/>
    <w:rsid w:val="00E60DAC"/>
    <w:rsid w:val="00E60EFA"/>
    <w:rsid w:val="00E61097"/>
    <w:rsid w:val="00E61291"/>
    <w:rsid w:val="00E61809"/>
    <w:rsid w:val="00E6184C"/>
    <w:rsid w:val="00E618CC"/>
    <w:rsid w:val="00E620ED"/>
    <w:rsid w:val="00E623DA"/>
    <w:rsid w:val="00E62684"/>
    <w:rsid w:val="00E6305E"/>
    <w:rsid w:val="00E63200"/>
    <w:rsid w:val="00E63385"/>
    <w:rsid w:val="00E633B6"/>
    <w:rsid w:val="00E6355F"/>
    <w:rsid w:val="00E636BC"/>
    <w:rsid w:val="00E63B11"/>
    <w:rsid w:val="00E64000"/>
    <w:rsid w:val="00E64046"/>
    <w:rsid w:val="00E64202"/>
    <w:rsid w:val="00E64359"/>
    <w:rsid w:val="00E64460"/>
    <w:rsid w:val="00E64511"/>
    <w:rsid w:val="00E64768"/>
    <w:rsid w:val="00E647F0"/>
    <w:rsid w:val="00E64930"/>
    <w:rsid w:val="00E64967"/>
    <w:rsid w:val="00E64DAF"/>
    <w:rsid w:val="00E653C1"/>
    <w:rsid w:val="00E65F0C"/>
    <w:rsid w:val="00E66180"/>
    <w:rsid w:val="00E664A1"/>
    <w:rsid w:val="00E66619"/>
    <w:rsid w:val="00E66946"/>
    <w:rsid w:val="00E66A22"/>
    <w:rsid w:val="00E66F65"/>
    <w:rsid w:val="00E66FEB"/>
    <w:rsid w:val="00E675CB"/>
    <w:rsid w:val="00E677B5"/>
    <w:rsid w:val="00E678AE"/>
    <w:rsid w:val="00E67FF4"/>
    <w:rsid w:val="00E7005A"/>
    <w:rsid w:val="00E702A9"/>
    <w:rsid w:val="00E702D1"/>
    <w:rsid w:val="00E70C4A"/>
    <w:rsid w:val="00E7150C"/>
    <w:rsid w:val="00E71513"/>
    <w:rsid w:val="00E71CC6"/>
    <w:rsid w:val="00E71FC8"/>
    <w:rsid w:val="00E72070"/>
    <w:rsid w:val="00E721BB"/>
    <w:rsid w:val="00E722F4"/>
    <w:rsid w:val="00E722F6"/>
    <w:rsid w:val="00E72665"/>
    <w:rsid w:val="00E7278C"/>
    <w:rsid w:val="00E727CD"/>
    <w:rsid w:val="00E72965"/>
    <w:rsid w:val="00E72E24"/>
    <w:rsid w:val="00E732BC"/>
    <w:rsid w:val="00E73711"/>
    <w:rsid w:val="00E73BB1"/>
    <w:rsid w:val="00E73D50"/>
    <w:rsid w:val="00E7427E"/>
    <w:rsid w:val="00E7432C"/>
    <w:rsid w:val="00E746AA"/>
    <w:rsid w:val="00E74736"/>
    <w:rsid w:val="00E74A72"/>
    <w:rsid w:val="00E74C8C"/>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471"/>
    <w:rsid w:val="00E817ED"/>
    <w:rsid w:val="00E81D98"/>
    <w:rsid w:val="00E820F8"/>
    <w:rsid w:val="00E82644"/>
    <w:rsid w:val="00E8288B"/>
    <w:rsid w:val="00E82F23"/>
    <w:rsid w:val="00E82FE3"/>
    <w:rsid w:val="00E833E6"/>
    <w:rsid w:val="00E835CA"/>
    <w:rsid w:val="00E837DA"/>
    <w:rsid w:val="00E83B87"/>
    <w:rsid w:val="00E83FA4"/>
    <w:rsid w:val="00E84622"/>
    <w:rsid w:val="00E847A0"/>
    <w:rsid w:val="00E84A73"/>
    <w:rsid w:val="00E84BEC"/>
    <w:rsid w:val="00E8512F"/>
    <w:rsid w:val="00E853AA"/>
    <w:rsid w:val="00E85ADE"/>
    <w:rsid w:val="00E862F6"/>
    <w:rsid w:val="00E86350"/>
    <w:rsid w:val="00E863DE"/>
    <w:rsid w:val="00E866AB"/>
    <w:rsid w:val="00E86752"/>
    <w:rsid w:val="00E86959"/>
    <w:rsid w:val="00E86E36"/>
    <w:rsid w:val="00E87577"/>
    <w:rsid w:val="00E87891"/>
    <w:rsid w:val="00E87EEF"/>
    <w:rsid w:val="00E91078"/>
    <w:rsid w:val="00E9133A"/>
    <w:rsid w:val="00E914F4"/>
    <w:rsid w:val="00E91D67"/>
    <w:rsid w:val="00E92603"/>
    <w:rsid w:val="00E927DD"/>
    <w:rsid w:val="00E928A3"/>
    <w:rsid w:val="00E92AE4"/>
    <w:rsid w:val="00E92BFE"/>
    <w:rsid w:val="00E932AF"/>
    <w:rsid w:val="00E93352"/>
    <w:rsid w:val="00E936B1"/>
    <w:rsid w:val="00E93A4F"/>
    <w:rsid w:val="00E93FD2"/>
    <w:rsid w:val="00E94099"/>
    <w:rsid w:val="00E94208"/>
    <w:rsid w:val="00E94695"/>
    <w:rsid w:val="00E94A6A"/>
    <w:rsid w:val="00E94A79"/>
    <w:rsid w:val="00E94B05"/>
    <w:rsid w:val="00E94DC2"/>
    <w:rsid w:val="00E9562A"/>
    <w:rsid w:val="00E95827"/>
    <w:rsid w:val="00E958DB"/>
    <w:rsid w:val="00E95EB4"/>
    <w:rsid w:val="00E95EF9"/>
    <w:rsid w:val="00E9616D"/>
    <w:rsid w:val="00E96518"/>
    <w:rsid w:val="00E96809"/>
    <w:rsid w:val="00E9681F"/>
    <w:rsid w:val="00E968F7"/>
    <w:rsid w:val="00E970FF"/>
    <w:rsid w:val="00E97477"/>
    <w:rsid w:val="00EA0294"/>
    <w:rsid w:val="00EA043F"/>
    <w:rsid w:val="00EA05EA"/>
    <w:rsid w:val="00EA07A4"/>
    <w:rsid w:val="00EA099F"/>
    <w:rsid w:val="00EA0A7E"/>
    <w:rsid w:val="00EA0C59"/>
    <w:rsid w:val="00EA0D49"/>
    <w:rsid w:val="00EA0F3D"/>
    <w:rsid w:val="00EA11A6"/>
    <w:rsid w:val="00EA13EF"/>
    <w:rsid w:val="00EA184C"/>
    <w:rsid w:val="00EA1C27"/>
    <w:rsid w:val="00EA1DE1"/>
    <w:rsid w:val="00EA1F99"/>
    <w:rsid w:val="00EA2086"/>
    <w:rsid w:val="00EA26DC"/>
    <w:rsid w:val="00EA275F"/>
    <w:rsid w:val="00EA27E8"/>
    <w:rsid w:val="00EA2ABA"/>
    <w:rsid w:val="00EA309B"/>
    <w:rsid w:val="00EA3266"/>
    <w:rsid w:val="00EA359E"/>
    <w:rsid w:val="00EA3660"/>
    <w:rsid w:val="00EA37F2"/>
    <w:rsid w:val="00EA38CB"/>
    <w:rsid w:val="00EA3AEF"/>
    <w:rsid w:val="00EA3BB9"/>
    <w:rsid w:val="00EA3E56"/>
    <w:rsid w:val="00EA412A"/>
    <w:rsid w:val="00EA4178"/>
    <w:rsid w:val="00EA41DB"/>
    <w:rsid w:val="00EA4970"/>
    <w:rsid w:val="00EA4C56"/>
    <w:rsid w:val="00EA4EE2"/>
    <w:rsid w:val="00EA512E"/>
    <w:rsid w:val="00EA5522"/>
    <w:rsid w:val="00EA55FA"/>
    <w:rsid w:val="00EA5919"/>
    <w:rsid w:val="00EA5D57"/>
    <w:rsid w:val="00EA5D61"/>
    <w:rsid w:val="00EA61D3"/>
    <w:rsid w:val="00EA6606"/>
    <w:rsid w:val="00EA67CE"/>
    <w:rsid w:val="00EA6ED2"/>
    <w:rsid w:val="00EA72C6"/>
    <w:rsid w:val="00EA7363"/>
    <w:rsid w:val="00EA7513"/>
    <w:rsid w:val="00EA78FC"/>
    <w:rsid w:val="00EA7B5C"/>
    <w:rsid w:val="00EA7FD0"/>
    <w:rsid w:val="00EB0BD6"/>
    <w:rsid w:val="00EB0C09"/>
    <w:rsid w:val="00EB147A"/>
    <w:rsid w:val="00EB21D9"/>
    <w:rsid w:val="00EB2CE1"/>
    <w:rsid w:val="00EB311E"/>
    <w:rsid w:val="00EB32E0"/>
    <w:rsid w:val="00EB349C"/>
    <w:rsid w:val="00EB42FA"/>
    <w:rsid w:val="00EB43BA"/>
    <w:rsid w:val="00EB47C3"/>
    <w:rsid w:val="00EB47CD"/>
    <w:rsid w:val="00EB4803"/>
    <w:rsid w:val="00EB48E1"/>
    <w:rsid w:val="00EB4ED7"/>
    <w:rsid w:val="00EB53BB"/>
    <w:rsid w:val="00EB558B"/>
    <w:rsid w:val="00EB5660"/>
    <w:rsid w:val="00EB5739"/>
    <w:rsid w:val="00EB5C69"/>
    <w:rsid w:val="00EB6253"/>
    <w:rsid w:val="00EB62E9"/>
    <w:rsid w:val="00EB6935"/>
    <w:rsid w:val="00EB69C9"/>
    <w:rsid w:val="00EB69CB"/>
    <w:rsid w:val="00EB6D76"/>
    <w:rsid w:val="00EB73C9"/>
    <w:rsid w:val="00EB73D2"/>
    <w:rsid w:val="00EB774E"/>
    <w:rsid w:val="00EC00F3"/>
    <w:rsid w:val="00EC019C"/>
    <w:rsid w:val="00EC01F2"/>
    <w:rsid w:val="00EC034B"/>
    <w:rsid w:val="00EC0955"/>
    <w:rsid w:val="00EC09F6"/>
    <w:rsid w:val="00EC0BB2"/>
    <w:rsid w:val="00EC0F2E"/>
    <w:rsid w:val="00EC1216"/>
    <w:rsid w:val="00EC1782"/>
    <w:rsid w:val="00EC1B22"/>
    <w:rsid w:val="00EC2555"/>
    <w:rsid w:val="00EC2CF8"/>
    <w:rsid w:val="00EC2D1B"/>
    <w:rsid w:val="00EC34D6"/>
    <w:rsid w:val="00EC39F9"/>
    <w:rsid w:val="00EC404E"/>
    <w:rsid w:val="00EC5182"/>
    <w:rsid w:val="00EC5191"/>
    <w:rsid w:val="00EC51B5"/>
    <w:rsid w:val="00EC51FD"/>
    <w:rsid w:val="00EC546B"/>
    <w:rsid w:val="00EC5FDC"/>
    <w:rsid w:val="00EC6055"/>
    <w:rsid w:val="00EC613F"/>
    <w:rsid w:val="00EC6511"/>
    <w:rsid w:val="00EC65EB"/>
    <w:rsid w:val="00EC6AB2"/>
    <w:rsid w:val="00EC6E9E"/>
    <w:rsid w:val="00EC6EB4"/>
    <w:rsid w:val="00EC70DE"/>
    <w:rsid w:val="00EC7349"/>
    <w:rsid w:val="00EC7ECC"/>
    <w:rsid w:val="00ED022E"/>
    <w:rsid w:val="00ED0712"/>
    <w:rsid w:val="00ED0773"/>
    <w:rsid w:val="00ED0936"/>
    <w:rsid w:val="00ED1094"/>
    <w:rsid w:val="00ED1364"/>
    <w:rsid w:val="00ED13FC"/>
    <w:rsid w:val="00ED141D"/>
    <w:rsid w:val="00ED14AA"/>
    <w:rsid w:val="00ED1761"/>
    <w:rsid w:val="00ED17D0"/>
    <w:rsid w:val="00ED19FE"/>
    <w:rsid w:val="00ED1D66"/>
    <w:rsid w:val="00ED20A4"/>
    <w:rsid w:val="00ED2156"/>
    <w:rsid w:val="00ED21C9"/>
    <w:rsid w:val="00ED2EFA"/>
    <w:rsid w:val="00ED302C"/>
    <w:rsid w:val="00ED348C"/>
    <w:rsid w:val="00ED36E7"/>
    <w:rsid w:val="00ED3711"/>
    <w:rsid w:val="00ED3878"/>
    <w:rsid w:val="00ED3952"/>
    <w:rsid w:val="00ED401D"/>
    <w:rsid w:val="00ED4121"/>
    <w:rsid w:val="00ED4273"/>
    <w:rsid w:val="00ED470F"/>
    <w:rsid w:val="00ED4811"/>
    <w:rsid w:val="00ED486D"/>
    <w:rsid w:val="00ED49D6"/>
    <w:rsid w:val="00ED4BFA"/>
    <w:rsid w:val="00ED5268"/>
    <w:rsid w:val="00ED5DBB"/>
    <w:rsid w:val="00ED5E77"/>
    <w:rsid w:val="00ED5F90"/>
    <w:rsid w:val="00ED61EE"/>
    <w:rsid w:val="00ED6537"/>
    <w:rsid w:val="00ED6816"/>
    <w:rsid w:val="00ED6872"/>
    <w:rsid w:val="00ED69F3"/>
    <w:rsid w:val="00ED6BE4"/>
    <w:rsid w:val="00ED6D22"/>
    <w:rsid w:val="00ED6E50"/>
    <w:rsid w:val="00ED6F28"/>
    <w:rsid w:val="00ED78E0"/>
    <w:rsid w:val="00ED7CCB"/>
    <w:rsid w:val="00EE01A3"/>
    <w:rsid w:val="00EE0226"/>
    <w:rsid w:val="00EE08C2"/>
    <w:rsid w:val="00EE0D7B"/>
    <w:rsid w:val="00EE0F04"/>
    <w:rsid w:val="00EE106C"/>
    <w:rsid w:val="00EE12CF"/>
    <w:rsid w:val="00EE14E8"/>
    <w:rsid w:val="00EE151A"/>
    <w:rsid w:val="00EE15BE"/>
    <w:rsid w:val="00EE1820"/>
    <w:rsid w:val="00EE187A"/>
    <w:rsid w:val="00EE1B46"/>
    <w:rsid w:val="00EE1D8A"/>
    <w:rsid w:val="00EE2201"/>
    <w:rsid w:val="00EE31B3"/>
    <w:rsid w:val="00EE34C8"/>
    <w:rsid w:val="00EE3711"/>
    <w:rsid w:val="00EE380B"/>
    <w:rsid w:val="00EE3BC2"/>
    <w:rsid w:val="00EE4D6E"/>
    <w:rsid w:val="00EE5024"/>
    <w:rsid w:val="00EE5326"/>
    <w:rsid w:val="00EE5C91"/>
    <w:rsid w:val="00EE6047"/>
    <w:rsid w:val="00EE6159"/>
    <w:rsid w:val="00EE6C01"/>
    <w:rsid w:val="00EE7000"/>
    <w:rsid w:val="00EE75C7"/>
    <w:rsid w:val="00EE760F"/>
    <w:rsid w:val="00EE7A57"/>
    <w:rsid w:val="00EF026B"/>
    <w:rsid w:val="00EF0400"/>
    <w:rsid w:val="00EF0817"/>
    <w:rsid w:val="00EF0968"/>
    <w:rsid w:val="00EF0B53"/>
    <w:rsid w:val="00EF0F3E"/>
    <w:rsid w:val="00EF11C7"/>
    <w:rsid w:val="00EF11EE"/>
    <w:rsid w:val="00EF14F8"/>
    <w:rsid w:val="00EF1B6D"/>
    <w:rsid w:val="00EF1DE9"/>
    <w:rsid w:val="00EF1EF8"/>
    <w:rsid w:val="00EF2092"/>
    <w:rsid w:val="00EF2CF9"/>
    <w:rsid w:val="00EF3545"/>
    <w:rsid w:val="00EF36CA"/>
    <w:rsid w:val="00EF3F20"/>
    <w:rsid w:val="00EF442B"/>
    <w:rsid w:val="00EF4775"/>
    <w:rsid w:val="00EF4837"/>
    <w:rsid w:val="00EF4C04"/>
    <w:rsid w:val="00EF51FC"/>
    <w:rsid w:val="00EF54E7"/>
    <w:rsid w:val="00EF5AB8"/>
    <w:rsid w:val="00EF5BE7"/>
    <w:rsid w:val="00EF5D7F"/>
    <w:rsid w:val="00EF6090"/>
    <w:rsid w:val="00EF6315"/>
    <w:rsid w:val="00EF66D0"/>
    <w:rsid w:val="00EF6D90"/>
    <w:rsid w:val="00EF6E80"/>
    <w:rsid w:val="00EF7956"/>
    <w:rsid w:val="00EF7F60"/>
    <w:rsid w:val="00F00116"/>
    <w:rsid w:val="00F0034A"/>
    <w:rsid w:val="00F00669"/>
    <w:rsid w:val="00F00670"/>
    <w:rsid w:val="00F0069D"/>
    <w:rsid w:val="00F00A3A"/>
    <w:rsid w:val="00F00C08"/>
    <w:rsid w:val="00F0111D"/>
    <w:rsid w:val="00F0191F"/>
    <w:rsid w:val="00F01ABB"/>
    <w:rsid w:val="00F023E4"/>
    <w:rsid w:val="00F026C9"/>
    <w:rsid w:val="00F02949"/>
    <w:rsid w:val="00F02A5D"/>
    <w:rsid w:val="00F02DCF"/>
    <w:rsid w:val="00F03472"/>
    <w:rsid w:val="00F038D8"/>
    <w:rsid w:val="00F03ABB"/>
    <w:rsid w:val="00F03B4B"/>
    <w:rsid w:val="00F03DC7"/>
    <w:rsid w:val="00F03F48"/>
    <w:rsid w:val="00F040E9"/>
    <w:rsid w:val="00F043BC"/>
    <w:rsid w:val="00F05167"/>
    <w:rsid w:val="00F053B1"/>
    <w:rsid w:val="00F05808"/>
    <w:rsid w:val="00F05A84"/>
    <w:rsid w:val="00F05B06"/>
    <w:rsid w:val="00F05DEB"/>
    <w:rsid w:val="00F05EA4"/>
    <w:rsid w:val="00F06046"/>
    <w:rsid w:val="00F062BC"/>
    <w:rsid w:val="00F0633A"/>
    <w:rsid w:val="00F06A6F"/>
    <w:rsid w:val="00F06DB1"/>
    <w:rsid w:val="00F07780"/>
    <w:rsid w:val="00F0794B"/>
    <w:rsid w:val="00F07ADA"/>
    <w:rsid w:val="00F07C3C"/>
    <w:rsid w:val="00F07F5F"/>
    <w:rsid w:val="00F10313"/>
    <w:rsid w:val="00F10319"/>
    <w:rsid w:val="00F107CF"/>
    <w:rsid w:val="00F1098E"/>
    <w:rsid w:val="00F10C31"/>
    <w:rsid w:val="00F112E7"/>
    <w:rsid w:val="00F11344"/>
    <w:rsid w:val="00F1145B"/>
    <w:rsid w:val="00F1145F"/>
    <w:rsid w:val="00F11560"/>
    <w:rsid w:val="00F11AE0"/>
    <w:rsid w:val="00F11B0C"/>
    <w:rsid w:val="00F11D56"/>
    <w:rsid w:val="00F123EC"/>
    <w:rsid w:val="00F12B7C"/>
    <w:rsid w:val="00F1318F"/>
    <w:rsid w:val="00F13842"/>
    <w:rsid w:val="00F13AA6"/>
    <w:rsid w:val="00F13C48"/>
    <w:rsid w:val="00F142A4"/>
    <w:rsid w:val="00F142F8"/>
    <w:rsid w:val="00F1486E"/>
    <w:rsid w:val="00F14FB1"/>
    <w:rsid w:val="00F14FF3"/>
    <w:rsid w:val="00F158BA"/>
    <w:rsid w:val="00F15DD8"/>
    <w:rsid w:val="00F15E76"/>
    <w:rsid w:val="00F1607B"/>
    <w:rsid w:val="00F164DA"/>
    <w:rsid w:val="00F1668F"/>
    <w:rsid w:val="00F16830"/>
    <w:rsid w:val="00F169F4"/>
    <w:rsid w:val="00F16AEB"/>
    <w:rsid w:val="00F16C7B"/>
    <w:rsid w:val="00F16CFA"/>
    <w:rsid w:val="00F16EAF"/>
    <w:rsid w:val="00F17147"/>
    <w:rsid w:val="00F17752"/>
    <w:rsid w:val="00F17E0B"/>
    <w:rsid w:val="00F20240"/>
    <w:rsid w:val="00F204F1"/>
    <w:rsid w:val="00F20AF4"/>
    <w:rsid w:val="00F20C5A"/>
    <w:rsid w:val="00F20CEC"/>
    <w:rsid w:val="00F20F70"/>
    <w:rsid w:val="00F2129D"/>
    <w:rsid w:val="00F212F5"/>
    <w:rsid w:val="00F21375"/>
    <w:rsid w:val="00F21470"/>
    <w:rsid w:val="00F216FD"/>
    <w:rsid w:val="00F219C7"/>
    <w:rsid w:val="00F21B85"/>
    <w:rsid w:val="00F21CAA"/>
    <w:rsid w:val="00F21ECF"/>
    <w:rsid w:val="00F22C95"/>
    <w:rsid w:val="00F22E04"/>
    <w:rsid w:val="00F23042"/>
    <w:rsid w:val="00F23095"/>
    <w:rsid w:val="00F230E9"/>
    <w:rsid w:val="00F23150"/>
    <w:rsid w:val="00F2343B"/>
    <w:rsid w:val="00F238C4"/>
    <w:rsid w:val="00F23AC0"/>
    <w:rsid w:val="00F23D28"/>
    <w:rsid w:val="00F23DAD"/>
    <w:rsid w:val="00F23FA7"/>
    <w:rsid w:val="00F240F7"/>
    <w:rsid w:val="00F24640"/>
    <w:rsid w:val="00F24EBF"/>
    <w:rsid w:val="00F25093"/>
    <w:rsid w:val="00F250C3"/>
    <w:rsid w:val="00F2516C"/>
    <w:rsid w:val="00F25257"/>
    <w:rsid w:val="00F2546E"/>
    <w:rsid w:val="00F254C5"/>
    <w:rsid w:val="00F259D8"/>
    <w:rsid w:val="00F25ED2"/>
    <w:rsid w:val="00F261C3"/>
    <w:rsid w:val="00F26431"/>
    <w:rsid w:val="00F2665C"/>
    <w:rsid w:val="00F26A4B"/>
    <w:rsid w:val="00F26BD2"/>
    <w:rsid w:val="00F26C76"/>
    <w:rsid w:val="00F26E53"/>
    <w:rsid w:val="00F27025"/>
    <w:rsid w:val="00F2758A"/>
    <w:rsid w:val="00F27674"/>
    <w:rsid w:val="00F27701"/>
    <w:rsid w:val="00F27B20"/>
    <w:rsid w:val="00F27C1E"/>
    <w:rsid w:val="00F27E8A"/>
    <w:rsid w:val="00F30062"/>
    <w:rsid w:val="00F30257"/>
    <w:rsid w:val="00F303E8"/>
    <w:rsid w:val="00F30434"/>
    <w:rsid w:val="00F30554"/>
    <w:rsid w:val="00F3069A"/>
    <w:rsid w:val="00F30BC4"/>
    <w:rsid w:val="00F30D20"/>
    <w:rsid w:val="00F30EF5"/>
    <w:rsid w:val="00F31018"/>
    <w:rsid w:val="00F31256"/>
    <w:rsid w:val="00F312EC"/>
    <w:rsid w:val="00F31913"/>
    <w:rsid w:val="00F32321"/>
    <w:rsid w:val="00F32CB3"/>
    <w:rsid w:val="00F32E03"/>
    <w:rsid w:val="00F3319A"/>
    <w:rsid w:val="00F331DD"/>
    <w:rsid w:val="00F33771"/>
    <w:rsid w:val="00F33AEF"/>
    <w:rsid w:val="00F3404B"/>
    <w:rsid w:val="00F34054"/>
    <w:rsid w:val="00F341D1"/>
    <w:rsid w:val="00F34635"/>
    <w:rsid w:val="00F34A54"/>
    <w:rsid w:val="00F34D40"/>
    <w:rsid w:val="00F34E1A"/>
    <w:rsid w:val="00F34EA0"/>
    <w:rsid w:val="00F34F52"/>
    <w:rsid w:val="00F34F85"/>
    <w:rsid w:val="00F3505A"/>
    <w:rsid w:val="00F35669"/>
    <w:rsid w:val="00F36013"/>
    <w:rsid w:val="00F36499"/>
    <w:rsid w:val="00F36B7B"/>
    <w:rsid w:val="00F370D0"/>
    <w:rsid w:val="00F3731F"/>
    <w:rsid w:val="00F374D0"/>
    <w:rsid w:val="00F404DE"/>
    <w:rsid w:val="00F407EE"/>
    <w:rsid w:val="00F409E2"/>
    <w:rsid w:val="00F40A99"/>
    <w:rsid w:val="00F40AB2"/>
    <w:rsid w:val="00F40AF9"/>
    <w:rsid w:val="00F40CEB"/>
    <w:rsid w:val="00F40ED4"/>
    <w:rsid w:val="00F40F6B"/>
    <w:rsid w:val="00F4102E"/>
    <w:rsid w:val="00F411B2"/>
    <w:rsid w:val="00F414AE"/>
    <w:rsid w:val="00F4172D"/>
    <w:rsid w:val="00F418D9"/>
    <w:rsid w:val="00F41C57"/>
    <w:rsid w:val="00F41CA5"/>
    <w:rsid w:val="00F41EED"/>
    <w:rsid w:val="00F4200F"/>
    <w:rsid w:val="00F42064"/>
    <w:rsid w:val="00F42B4E"/>
    <w:rsid w:val="00F4319A"/>
    <w:rsid w:val="00F4379E"/>
    <w:rsid w:val="00F4479D"/>
    <w:rsid w:val="00F44F40"/>
    <w:rsid w:val="00F4511A"/>
    <w:rsid w:val="00F455DD"/>
    <w:rsid w:val="00F45DB4"/>
    <w:rsid w:val="00F45EF9"/>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79C"/>
    <w:rsid w:val="00F51A42"/>
    <w:rsid w:val="00F51BF4"/>
    <w:rsid w:val="00F51C9D"/>
    <w:rsid w:val="00F51DAE"/>
    <w:rsid w:val="00F5244D"/>
    <w:rsid w:val="00F524D5"/>
    <w:rsid w:val="00F52BED"/>
    <w:rsid w:val="00F537D5"/>
    <w:rsid w:val="00F53C50"/>
    <w:rsid w:val="00F53EC2"/>
    <w:rsid w:val="00F541E4"/>
    <w:rsid w:val="00F54675"/>
    <w:rsid w:val="00F54810"/>
    <w:rsid w:val="00F54C34"/>
    <w:rsid w:val="00F54CEB"/>
    <w:rsid w:val="00F551D4"/>
    <w:rsid w:val="00F551DC"/>
    <w:rsid w:val="00F55CB2"/>
    <w:rsid w:val="00F55FC3"/>
    <w:rsid w:val="00F56149"/>
    <w:rsid w:val="00F56731"/>
    <w:rsid w:val="00F56850"/>
    <w:rsid w:val="00F56FFA"/>
    <w:rsid w:val="00F573BC"/>
    <w:rsid w:val="00F57572"/>
    <w:rsid w:val="00F5797A"/>
    <w:rsid w:val="00F600C3"/>
    <w:rsid w:val="00F60283"/>
    <w:rsid w:val="00F60327"/>
    <w:rsid w:val="00F60A83"/>
    <w:rsid w:val="00F60B66"/>
    <w:rsid w:val="00F60BF5"/>
    <w:rsid w:val="00F61166"/>
    <w:rsid w:val="00F616C5"/>
    <w:rsid w:val="00F6245C"/>
    <w:rsid w:val="00F62B05"/>
    <w:rsid w:val="00F62BB6"/>
    <w:rsid w:val="00F62E11"/>
    <w:rsid w:val="00F63205"/>
    <w:rsid w:val="00F632A0"/>
    <w:rsid w:val="00F63DC2"/>
    <w:rsid w:val="00F64502"/>
    <w:rsid w:val="00F64C22"/>
    <w:rsid w:val="00F65473"/>
    <w:rsid w:val="00F659B2"/>
    <w:rsid w:val="00F65EDB"/>
    <w:rsid w:val="00F66093"/>
    <w:rsid w:val="00F660F0"/>
    <w:rsid w:val="00F66635"/>
    <w:rsid w:val="00F66656"/>
    <w:rsid w:val="00F667F0"/>
    <w:rsid w:val="00F66D19"/>
    <w:rsid w:val="00F671B6"/>
    <w:rsid w:val="00F671F9"/>
    <w:rsid w:val="00F676FD"/>
    <w:rsid w:val="00F67A76"/>
    <w:rsid w:val="00F70618"/>
    <w:rsid w:val="00F70774"/>
    <w:rsid w:val="00F70BEC"/>
    <w:rsid w:val="00F70D20"/>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24"/>
    <w:rsid w:val="00F72B7A"/>
    <w:rsid w:val="00F72EC4"/>
    <w:rsid w:val="00F72FC5"/>
    <w:rsid w:val="00F73168"/>
    <w:rsid w:val="00F7319D"/>
    <w:rsid w:val="00F73225"/>
    <w:rsid w:val="00F73241"/>
    <w:rsid w:val="00F732B8"/>
    <w:rsid w:val="00F73FEF"/>
    <w:rsid w:val="00F74753"/>
    <w:rsid w:val="00F74768"/>
    <w:rsid w:val="00F748C0"/>
    <w:rsid w:val="00F74A0D"/>
    <w:rsid w:val="00F74A8B"/>
    <w:rsid w:val="00F754E7"/>
    <w:rsid w:val="00F758B4"/>
    <w:rsid w:val="00F75EA2"/>
    <w:rsid w:val="00F7656F"/>
    <w:rsid w:val="00F76DD7"/>
    <w:rsid w:val="00F76F23"/>
    <w:rsid w:val="00F77061"/>
    <w:rsid w:val="00F776AC"/>
    <w:rsid w:val="00F776F4"/>
    <w:rsid w:val="00F77852"/>
    <w:rsid w:val="00F77A39"/>
    <w:rsid w:val="00F804EC"/>
    <w:rsid w:val="00F80535"/>
    <w:rsid w:val="00F814E9"/>
    <w:rsid w:val="00F81709"/>
    <w:rsid w:val="00F817FC"/>
    <w:rsid w:val="00F81AE4"/>
    <w:rsid w:val="00F81D7F"/>
    <w:rsid w:val="00F824B5"/>
    <w:rsid w:val="00F82545"/>
    <w:rsid w:val="00F82A32"/>
    <w:rsid w:val="00F82DDD"/>
    <w:rsid w:val="00F82FE4"/>
    <w:rsid w:val="00F830F4"/>
    <w:rsid w:val="00F83523"/>
    <w:rsid w:val="00F837E8"/>
    <w:rsid w:val="00F83BB6"/>
    <w:rsid w:val="00F84230"/>
    <w:rsid w:val="00F84327"/>
    <w:rsid w:val="00F843CC"/>
    <w:rsid w:val="00F8488F"/>
    <w:rsid w:val="00F84984"/>
    <w:rsid w:val="00F849A5"/>
    <w:rsid w:val="00F84D5A"/>
    <w:rsid w:val="00F84EA9"/>
    <w:rsid w:val="00F8532B"/>
    <w:rsid w:val="00F85465"/>
    <w:rsid w:val="00F8575A"/>
    <w:rsid w:val="00F85F06"/>
    <w:rsid w:val="00F87307"/>
    <w:rsid w:val="00F874CB"/>
    <w:rsid w:val="00F876CA"/>
    <w:rsid w:val="00F9001E"/>
    <w:rsid w:val="00F909A8"/>
    <w:rsid w:val="00F90D11"/>
    <w:rsid w:val="00F91074"/>
    <w:rsid w:val="00F9117E"/>
    <w:rsid w:val="00F913D1"/>
    <w:rsid w:val="00F91683"/>
    <w:rsid w:val="00F91E03"/>
    <w:rsid w:val="00F91E16"/>
    <w:rsid w:val="00F923BC"/>
    <w:rsid w:val="00F92545"/>
    <w:rsid w:val="00F92606"/>
    <w:rsid w:val="00F92AC5"/>
    <w:rsid w:val="00F92BC3"/>
    <w:rsid w:val="00F92CE8"/>
    <w:rsid w:val="00F92E63"/>
    <w:rsid w:val="00F92EFE"/>
    <w:rsid w:val="00F934E4"/>
    <w:rsid w:val="00F938B5"/>
    <w:rsid w:val="00F939A9"/>
    <w:rsid w:val="00F93A1B"/>
    <w:rsid w:val="00F9425B"/>
    <w:rsid w:val="00F9442C"/>
    <w:rsid w:val="00F944BD"/>
    <w:rsid w:val="00F946A1"/>
    <w:rsid w:val="00F94710"/>
    <w:rsid w:val="00F94C56"/>
    <w:rsid w:val="00F95082"/>
    <w:rsid w:val="00F95363"/>
    <w:rsid w:val="00F9543D"/>
    <w:rsid w:val="00F9635B"/>
    <w:rsid w:val="00F9658B"/>
    <w:rsid w:val="00F968A0"/>
    <w:rsid w:val="00F96D75"/>
    <w:rsid w:val="00F96F33"/>
    <w:rsid w:val="00F971CC"/>
    <w:rsid w:val="00F97EBC"/>
    <w:rsid w:val="00FA0393"/>
    <w:rsid w:val="00FA03D4"/>
    <w:rsid w:val="00FA05F3"/>
    <w:rsid w:val="00FA0A26"/>
    <w:rsid w:val="00FA147E"/>
    <w:rsid w:val="00FA16BF"/>
    <w:rsid w:val="00FA1876"/>
    <w:rsid w:val="00FA1D4F"/>
    <w:rsid w:val="00FA1D6A"/>
    <w:rsid w:val="00FA252E"/>
    <w:rsid w:val="00FA266A"/>
    <w:rsid w:val="00FA2741"/>
    <w:rsid w:val="00FA2A97"/>
    <w:rsid w:val="00FA2AAD"/>
    <w:rsid w:val="00FA2E2F"/>
    <w:rsid w:val="00FA31FA"/>
    <w:rsid w:val="00FA33DD"/>
    <w:rsid w:val="00FA35F5"/>
    <w:rsid w:val="00FA3856"/>
    <w:rsid w:val="00FA3B69"/>
    <w:rsid w:val="00FA3C38"/>
    <w:rsid w:val="00FA3ED4"/>
    <w:rsid w:val="00FA4D8E"/>
    <w:rsid w:val="00FA4E62"/>
    <w:rsid w:val="00FA5129"/>
    <w:rsid w:val="00FA53B1"/>
    <w:rsid w:val="00FA543F"/>
    <w:rsid w:val="00FA54E9"/>
    <w:rsid w:val="00FA59BC"/>
    <w:rsid w:val="00FA5AD9"/>
    <w:rsid w:val="00FA5DBB"/>
    <w:rsid w:val="00FA63C5"/>
    <w:rsid w:val="00FA6540"/>
    <w:rsid w:val="00FA6B22"/>
    <w:rsid w:val="00FA6BE1"/>
    <w:rsid w:val="00FA70D8"/>
    <w:rsid w:val="00FA74AE"/>
    <w:rsid w:val="00FA7696"/>
    <w:rsid w:val="00FA79B6"/>
    <w:rsid w:val="00FA7CDB"/>
    <w:rsid w:val="00FB0069"/>
    <w:rsid w:val="00FB03BA"/>
    <w:rsid w:val="00FB0B9C"/>
    <w:rsid w:val="00FB0BCD"/>
    <w:rsid w:val="00FB0D3B"/>
    <w:rsid w:val="00FB10CB"/>
    <w:rsid w:val="00FB1309"/>
    <w:rsid w:val="00FB18AC"/>
    <w:rsid w:val="00FB19E7"/>
    <w:rsid w:val="00FB278F"/>
    <w:rsid w:val="00FB2A7A"/>
    <w:rsid w:val="00FB2AA9"/>
    <w:rsid w:val="00FB2C2A"/>
    <w:rsid w:val="00FB30DC"/>
    <w:rsid w:val="00FB32A9"/>
    <w:rsid w:val="00FB3444"/>
    <w:rsid w:val="00FB382C"/>
    <w:rsid w:val="00FB38A4"/>
    <w:rsid w:val="00FB38E5"/>
    <w:rsid w:val="00FB3F81"/>
    <w:rsid w:val="00FB4497"/>
    <w:rsid w:val="00FB4598"/>
    <w:rsid w:val="00FB4685"/>
    <w:rsid w:val="00FB4B85"/>
    <w:rsid w:val="00FB4C47"/>
    <w:rsid w:val="00FB4FCC"/>
    <w:rsid w:val="00FB54AE"/>
    <w:rsid w:val="00FB552C"/>
    <w:rsid w:val="00FB67D3"/>
    <w:rsid w:val="00FB69EE"/>
    <w:rsid w:val="00FB780E"/>
    <w:rsid w:val="00FB7892"/>
    <w:rsid w:val="00FB7C81"/>
    <w:rsid w:val="00FB7E2E"/>
    <w:rsid w:val="00FB7F08"/>
    <w:rsid w:val="00FC02D1"/>
    <w:rsid w:val="00FC03DD"/>
    <w:rsid w:val="00FC0A68"/>
    <w:rsid w:val="00FC0DED"/>
    <w:rsid w:val="00FC0F43"/>
    <w:rsid w:val="00FC12B1"/>
    <w:rsid w:val="00FC1952"/>
    <w:rsid w:val="00FC1F15"/>
    <w:rsid w:val="00FC1F1A"/>
    <w:rsid w:val="00FC223A"/>
    <w:rsid w:val="00FC2486"/>
    <w:rsid w:val="00FC262E"/>
    <w:rsid w:val="00FC2695"/>
    <w:rsid w:val="00FC281A"/>
    <w:rsid w:val="00FC284F"/>
    <w:rsid w:val="00FC2991"/>
    <w:rsid w:val="00FC2B5D"/>
    <w:rsid w:val="00FC2F32"/>
    <w:rsid w:val="00FC3328"/>
    <w:rsid w:val="00FC3846"/>
    <w:rsid w:val="00FC3885"/>
    <w:rsid w:val="00FC3926"/>
    <w:rsid w:val="00FC3BEF"/>
    <w:rsid w:val="00FC3D27"/>
    <w:rsid w:val="00FC3D43"/>
    <w:rsid w:val="00FC3DAE"/>
    <w:rsid w:val="00FC4B84"/>
    <w:rsid w:val="00FC4DC7"/>
    <w:rsid w:val="00FC57FC"/>
    <w:rsid w:val="00FC59B4"/>
    <w:rsid w:val="00FC5FEF"/>
    <w:rsid w:val="00FC6050"/>
    <w:rsid w:val="00FC612F"/>
    <w:rsid w:val="00FC64D5"/>
    <w:rsid w:val="00FC67ED"/>
    <w:rsid w:val="00FC68E1"/>
    <w:rsid w:val="00FC6B25"/>
    <w:rsid w:val="00FC6CB7"/>
    <w:rsid w:val="00FC76EB"/>
    <w:rsid w:val="00FC77CB"/>
    <w:rsid w:val="00FC7810"/>
    <w:rsid w:val="00FC7982"/>
    <w:rsid w:val="00FC7AA0"/>
    <w:rsid w:val="00FC7FC6"/>
    <w:rsid w:val="00FD00C2"/>
    <w:rsid w:val="00FD04B3"/>
    <w:rsid w:val="00FD0AA7"/>
    <w:rsid w:val="00FD0CEA"/>
    <w:rsid w:val="00FD0D22"/>
    <w:rsid w:val="00FD0D9B"/>
    <w:rsid w:val="00FD1074"/>
    <w:rsid w:val="00FD10B8"/>
    <w:rsid w:val="00FD1E48"/>
    <w:rsid w:val="00FD232A"/>
    <w:rsid w:val="00FD274A"/>
    <w:rsid w:val="00FD324D"/>
    <w:rsid w:val="00FD360C"/>
    <w:rsid w:val="00FD3B55"/>
    <w:rsid w:val="00FD437B"/>
    <w:rsid w:val="00FD43A0"/>
    <w:rsid w:val="00FD4859"/>
    <w:rsid w:val="00FD515E"/>
    <w:rsid w:val="00FD54F6"/>
    <w:rsid w:val="00FD5511"/>
    <w:rsid w:val="00FD5C39"/>
    <w:rsid w:val="00FD5C77"/>
    <w:rsid w:val="00FD6104"/>
    <w:rsid w:val="00FD627A"/>
    <w:rsid w:val="00FD6540"/>
    <w:rsid w:val="00FD6C64"/>
    <w:rsid w:val="00FD75BE"/>
    <w:rsid w:val="00FD7683"/>
    <w:rsid w:val="00FD76F5"/>
    <w:rsid w:val="00FD7FE6"/>
    <w:rsid w:val="00FE0389"/>
    <w:rsid w:val="00FE05B4"/>
    <w:rsid w:val="00FE0975"/>
    <w:rsid w:val="00FE0C3D"/>
    <w:rsid w:val="00FE0D02"/>
    <w:rsid w:val="00FE0E64"/>
    <w:rsid w:val="00FE11B7"/>
    <w:rsid w:val="00FE1350"/>
    <w:rsid w:val="00FE14A9"/>
    <w:rsid w:val="00FE1AC8"/>
    <w:rsid w:val="00FE1C57"/>
    <w:rsid w:val="00FE23C2"/>
    <w:rsid w:val="00FE2B1B"/>
    <w:rsid w:val="00FE2BCC"/>
    <w:rsid w:val="00FE3089"/>
    <w:rsid w:val="00FE3112"/>
    <w:rsid w:val="00FE3674"/>
    <w:rsid w:val="00FE38F0"/>
    <w:rsid w:val="00FE3BAF"/>
    <w:rsid w:val="00FE40BD"/>
    <w:rsid w:val="00FE435D"/>
    <w:rsid w:val="00FE4743"/>
    <w:rsid w:val="00FE5906"/>
    <w:rsid w:val="00FE590E"/>
    <w:rsid w:val="00FE5B0F"/>
    <w:rsid w:val="00FE5B26"/>
    <w:rsid w:val="00FE5E62"/>
    <w:rsid w:val="00FE6523"/>
    <w:rsid w:val="00FE6A1D"/>
    <w:rsid w:val="00FE6CC9"/>
    <w:rsid w:val="00FE7234"/>
    <w:rsid w:val="00FE793B"/>
    <w:rsid w:val="00FE79E7"/>
    <w:rsid w:val="00FE7A21"/>
    <w:rsid w:val="00FF078A"/>
    <w:rsid w:val="00FF0C7F"/>
    <w:rsid w:val="00FF0FBD"/>
    <w:rsid w:val="00FF10F3"/>
    <w:rsid w:val="00FF137E"/>
    <w:rsid w:val="00FF13A8"/>
    <w:rsid w:val="00FF15B4"/>
    <w:rsid w:val="00FF182C"/>
    <w:rsid w:val="00FF1CA6"/>
    <w:rsid w:val="00FF26E1"/>
    <w:rsid w:val="00FF2804"/>
    <w:rsid w:val="00FF2A4E"/>
    <w:rsid w:val="00FF2E98"/>
    <w:rsid w:val="00FF2F90"/>
    <w:rsid w:val="00FF34DD"/>
    <w:rsid w:val="00FF37BD"/>
    <w:rsid w:val="00FF3CED"/>
    <w:rsid w:val="00FF3F20"/>
    <w:rsid w:val="00FF43F9"/>
    <w:rsid w:val="00FF440D"/>
    <w:rsid w:val="00FF4658"/>
    <w:rsid w:val="00FF49BB"/>
    <w:rsid w:val="00FF4A69"/>
    <w:rsid w:val="00FF4C4E"/>
    <w:rsid w:val="00FF5216"/>
    <w:rsid w:val="00FF54C0"/>
    <w:rsid w:val="00FF554A"/>
    <w:rsid w:val="00FF56B7"/>
    <w:rsid w:val="00FF5A77"/>
    <w:rsid w:val="00FF5A97"/>
    <w:rsid w:val="00FF5BED"/>
    <w:rsid w:val="00FF5C21"/>
    <w:rsid w:val="00FF6009"/>
    <w:rsid w:val="00FF62F3"/>
    <w:rsid w:val="00FF678F"/>
    <w:rsid w:val="00FF6CD1"/>
    <w:rsid w:val="00FF6F59"/>
    <w:rsid w:val="00FF7077"/>
    <w:rsid w:val="00FF717E"/>
    <w:rsid w:val="00FF75FC"/>
    <w:rsid w:val="00FF79EC"/>
    <w:rsid w:val="00FF7A60"/>
    <w:rsid w:val="00FF7A90"/>
    <w:rsid w:val="00FF7E4D"/>
    <w:rsid w:val="0115454E"/>
    <w:rsid w:val="011A2D7A"/>
    <w:rsid w:val="0120514A"/>
    <w:rsid w:val="01242C11"/>
    <w:rsid w:val="013B5510"/>
    <w:rsid w:val="013C4497"/>
    <w:rsid w:val="013D13C6"/>
    <w:rsid w:val="01403B8E"/>
    <w:rsid w:val="01422B07"/>
    <w:rsid w:val="01462EFE"/>
    <w:rsid w:val="015E0BE9"/>
    <w:rsid w:val="016847E7"/>
    <w:rsid w:val="018F1416"/>
    <w:rsid w:val="01920B7A"/>
    <w:rsid w:val="01937524"/>
    <w:rsid w:val="01965EC4"/>
    <w:rsid w:val="01AB094A"/>
    <w:rsid w:val="01AE0ADC"/>
    <w:rsid w:val="01AE21DC"/>
    <w:rsid w:val="01B306E4"/>
    <w:rsid w:val="01C95261"/>
    <w:rsid w:val="01D27A5F"/>
    <w:rsid w:val="01E3250B"/>
    <w:rsid w:val="02004B2C"/>
    <w:rsid w:val="0201766A"/>
    <w:rsid w:val="02151F95"/>
    <w:rsid w:val="022A4AA1"/>
    <w:rsid w:val="022E47B0"/>
    <w:rsid w:val="02544FC2"/>
    <w:rsid w:val="02554999"/>
    <w:rsid w:val="02565169"/>
    <w:rsid w:val="02574326"/>
    <w:rsid w:val="025B75F9"/>
    <w:rsid w:val="02767EF6"/>
    <w:rsid w:val="029B47FF"/>
    <w:rsid w:val="02B34E07"/>
    <w:rsid w:val="02C6423D"/>
    <w:rsid w:val="02E818F1"/>
    <w:rsid w:val="030F5EB8"/>
    <w:rsid w:val="031B3D3A"/>
    <w:rsid w:val="03300F14"/>
    <w:rsid w:val="03375C68"/>
    <w:rsid w:val="03382F46"/>
    <w:rsid w:val="033A53C5"/>
    <w:rsid w:val="035F5C80"/>
    <w:rsid w:val="03792790"/>
    <w:rsid w:val="037C375A"/>
    <w:rsid w:val="037C5BED"/>
    <w:rsid w:val="038317D7"/>
    <w:rsid w:val="03871F70"/>
    <w:rsid w:val="03915486"/>
    <w:rsid w:val="03AE2B70"/>
    <w:rsid w:val="03C200B6"/>
    <w:rsid w:val="03D642A2"/>
    <w:rsid w:val="03D64A3B"/>
    <w:rsid w:val="03D81924"/>
    <w:rsid w:val="03E9024B"/>
    <w:rsid w:val="03E925DE"/>
    <w:rsid w:val="03EF321E"/>
    <w:rsid w:val="03F638B5"/>
    <w:rsid w:val="04080540"/>
    <w:rsid w:val="04151F71"/>
    <w:rsid w:val="0415423A"/>
    <w:rsid w:val="042B188D"/>
    <w:rsid w:val="04314521"/>
    <w:rsid w:val="043A302C"/>
    <w:rsid w:val="043F479D"/>
    <w:rsid w:val="04474203"/>
    <w:rsid w:val="04575F38"/>
    <w:rsid w:val="04694EAC"/>
    <w:rsid w:val="046A03D5"/>
    <w:rsid w:val="046C35A2"/>
    <w:rsid w:val="0492209E"/>
    <w:rsid w:val="049406C4"/>
    <w:rsid w:val="049874B1"/>
    <w:rsid w:val="04AC5887"/>
    <w:rsid w:val="04B345F7"/>
    <w:rsid w:val="04BE7DD0"/>
    <w:rsid w:val="04CD0148"/>
    <w:rsid w:val="04EB3650"/>
    <w:rsid w:val="050D0125"/>
    <w:rsid w:val="05330D5D"/>
    <w:rsid w:val="054445DB"/>
    <w:rsid w:val="055A06C9"/>
    <w:rsid w:val="05644CA9"/>
    <w:rsid w:val="056A6ABC"/>
    <w:rsid w:val="056B33A0"/>
    <w:rsid w:val="05702DF2"/>
    <w:rsid w:val="05733EFD"/>
    <w:rsid w:val="058A745F"/>
    <w:rsid w:val="058D2653"/>
    <w:rsid w:val="05930449"/>
    <w:rsid w:val="059F5FE4"/>
    <w:rsid w:val="05A11E98"/>
    <w:rsid w:val="05A47515"/>
    <w:rsid w:val="05A60C53"/>
    <w:rsid w:val="05B56F8C"/>
    <w:rsid w:val="05CF1D27"/>
    <w:rsid w:val="05D617A2"/>
    <w:rsid w:val="05EA3121"/>
    <w:rsid w:val="05EB37CA"/>
    <w:rsid w:val="05EF39F0"/>
    <w:rsid w:val="06073C3A"/>
    <w:rsid w:val="06093003"/>
    <w:rsid w:val="060D79A1"/>
    <w:rsid w:val="060E00E0"/>
    <w:rsid w:val="06197729"/>
    <w:rsid w:val="06257099"/>
    <w:rsid w:val="063163A6"/>
    <w:rsid w:val="0632692A"/>
    <w:rsid w:val="064244D9"/>
    <w:rsid w:val="067751BD"/>
    <w:rsid w:val="069F2F01"/>
    <w:rsid w:val="06A11B02"/>
    <w:rsid w:val="06A25EC3"/>
    <w:rsid w:val="06BA6ABF"/>
    <w:rsid w:val="06BB5B6A"/>
    <w:rsid w:val="06C62058"/>
    <w:rsid w:val="06CF7159"/>
    <w:rsid w:val="06D32D7E"/>
    <w:rsid w:val="06D82C75"/>
    <w:rsid w:val="06DC324E"/>
    <w:rsid w:val="06E21138"/>
    <w:rsid w:val="06E64C63"/>
    <w:rsid w:val="06E85019"/>
    <w:rsid w:val="06F24EF2"/>
    <w:rsid w:val="07470651"/>
    <w:rsid w:val="075815C4"/>
    <w:rsid w:val="07831657"/>
    <w:rsid w:val="07854CBD"/>
    <w:rsid w:val="07934010"/>
    <w:rsid w:val="079D12CF"/>
    <w:rsid w:val="07A46BE4"/>
    <w:rsid w:val="07AE7932"/>
    <w:rsid w:val="07B814E5"/>
    <w:rsid w:val="07CC3E25"/>
    <w:rsid w:val="07D013A8"/>
    <w:rsid w:val="07D648D8"/>
    <w:rsid w:val="07E22A7A"/>
    <w:rsid w:val="07E61182"/>
    <w:rsid w:val="07FD44E9"/>
    <w:rsid w:val="0805407D"/>
    <w:rsid w:val="08105ABC"/>
    <w:rsid w:val="08127126"/>
    <w:rsid w:val="08132E8B"/>
    <w:rsid w:val="081D706E"/>
    <w:rsid w:val="084674FF"/>
    <w:rsid w:val="085D519A"/>
    <w:rsid w:val="086378F2"/>
    <w:rsid w:val="0868499F"/>
    <w:rsid w:val="086D1BC3"/>
    <w:rsid w:val="08706B4B"/>
    <w:rsid w:val="08830107"/>
    <w:rsid w:val="088B79C8"/>
    <w:rsid w:val="08B140CE"/>
    <w:rsid w:val="08CE61CB"/>
    <w:rsid w:val="08D2064E"/>
    <w:rsid w:val="08DE0CF0"/>
    <w:rsid w:val="08F44BC5"/>
    <w:rsid w:val="08FA203B"/>
    <w:rsid w:val="09276A74"/>
    <w:rsid w:val="093A1D12"/>
    <w:rsid w:val="094B14E7"/>
    <w:rsid w:val="095017F1"/>
    <w:rsid w:val="095256C8"/>
    <w:rsid w:val="095663A4"/>
    <w:rsid w:val="09664D4F"/>
    <w:rsid w:val="09AB29D4"/>
    <w:rsid w:val="09E779CE"/>
    <w:rsid w:val="0A03310D"/>
    <w:rsid w:val="0A0518AB"/>
    <w:rsid w:val="0A0D4092"/>
    <w:rsid w:val="0A0D50DF"/>
    <w:rsid w:val="0A15151C"/>
    <w:rsid w:val="0A2C58A0"/>
    <w:rsid w:val="0A32370E"/>
    <w:rsid w:val="0A3247B9"/>
    <w:rsid w:val="0A36114C"/>
    <w:rsid w:val="0A585A2D"/>
    <w:rsid w:val="0A594E3E"/>
    <w:rsid w:val="0A5C768D"/>
    <w:rsid w:val="0A6F50FD"/>
    <w:rsid w:val="0A934843"/>
    <w:rsid w:val="0A980D85"/>
    <w:rsid w:val="0A9E4A8D"/>
    <w:rsid w:val="0A9F2012"/>
    <w:rsid w:val="0AAA6D9C"/>
    <w:rsid w:val="0AB15DD5"/>
    <w:rsid w:val="0AB26893"/>
    <w:rsid w:val="0AB53627"/>
    <w:rsid w:val="0AB6376C"/>
    <w:rsid w:val="0ACE1EAB"/>
    <w:rsid w:val="0AE1593F"/>
    <w:rsid w:val="0AE57C7B"/>
    <w:rsid w:val="0AE65CB9"/>
    <w:rsid w:val="0AE96B11"/>
    <w:rsid w:val="0AFD09EB"/>
    <w:rsid w:val="0AFF05E6"/>
    <w:rsid w:val="0B07538C"/>
    <w:rsid w:val="0B1A274D"/>
    <w:rsid w:val="0B227BC7"/>
    <w:rsid w:val="0B254ED4"/>
    <w:rsid w:val="0B2E5D46"/>
    <w:rsid w:val="0B3A4E5B"/>
    <w:rsid w:val="0B536C32"/>
    <w:rsid w:val="0B5823AA"/>
    <w:rsid w:val="0B595FAD"/>
    <w:rsid w:val="0B6E0FF5"/>
    <w:rsid w:val="0B827907"/>
    <w:rsid w:val="0B8C4C1A"/>
    <w:rsid w:val="0B9549DB"/>
    <w:rsid w:val="0B9D13EC"/>
    <w:rsid w:val="0BA07E46"/>
    <w:rsid w:val="0BC032D6"/>
    <w:rsid w:val="0BC10793"/>
    <w:rsid w:val="0BD83D4E"/>
    <w:rsid w:val="0BDB1E35"/>
    <w:rsid w:val="0BDB6546"/>
    <w:rsid w:val="0BE0571E"/>
    <w:rsid w:val="0BE32529"/>
    <w:rsid w:val="0C195365"/>
    <w:rsid w:val="0C1A6BD3"/>
    <w:rsid w:val="0C1D70C9"/>
    <w:rsid w:val="0C6F4E58"/>
    <w:rsid w:val="0C76751C"/>
    <w:rsid w:val="0C863998"/>
    <w:rsid w:val="0CA04344"/>
    <w:rsid w:val="0CD81AED"/>
    <w:rsid w:val="0CFB1DB9"/>
    <w:rsid w:val="0D0D2660"/>
    <w:rsid w:val="0D103D70"/>
    <w:rsid w:val="0D1B57D8"/>
    <w:rsid w:val="0D220294"/>
    <w:rsid w:val="0D283356"/>
    <w:rsid w:val="0D3A4A42"/>
    <w:rsid w:val="0D4B0D71"/>
    <w:rsid w:val="0D5773D6"/>
    <w:rsid w:val="0D594DB6"/>
    <w:rsid w:val="0D632B1E"/>
    <w:rsid w:val="0D6729EA"/>
    <w:rsid w:val="0D6E771D"/>
    <w:rsid w:val="0D7B752A"/>
    <w:rsid w:val="0D7D7848"/>
    <w:rsid w:val="0D80206A"/>
    <w:rsid w:val="0D8E173E"/>
    <w:rsid w:val="0DA10A04"/>
    <w:rsid w:val="0DC04731"/>
    <w:rsid w:val="0DD74FA9"/>
    <w:rsid w:val="0DD90F4E"/>
    <w:rsid w:val="0DF13B47"/>
    <w:rsid w:val="0E0A5187"/>
    <w:rsid w:val="0E1865F7"/>
    <w:rsid w:val="0E332166"/>
    <w:rsid w:val="0E3634E0"/>
    <w:rsid w:val="0E3917FF"/>
    <w:rsid w:val="0E613656"/>
    <w:rsid w:val="0E72787E"/>
    <w:rsid w:val="0E9F5739"/>
    <w:rsid w:val="0EC3008E"/>
    <w:rsid w:val="0EDB339F"/>
    <w:rsid w:val="0F125211"/>
    <w:rsid w:val="0F152A9D"/>
    <w:rsid w:val="0F1E6D2F"/>
    <w:rsid w:val="0F1E7B0D"/>
    <w:rsid w:val="0F3378BF"/>
    <w:rsid w:val="0F5E3523"/>
    <w:rsid w:val="0F62047F"/>
    <w:rsid w:val="0F6A4DD3"/>
    <w:rsid w:val="0F6B41F3"/>
    <w:rsid w:val="0F75241E"/>
    <w:rsid w:val="0F7A2097"/>
    <w:rsid w:val="0F7F1100"/>
    <w:rsid w:val="0F816B6A"/>
    <w:rsid w:val="0F82210C"/>
    <w:rsid w:val="0F950757"/>
    <w:rsid w:val="0FA023BF"/>
    <w:rsid w:val="0FA36B70"/>
    <w:rsid w:val="0FA37671"/>
    <w:rsid w:val="0FAC2C6D"/>
    <w:rsid w:val="0FB3217F"/>
    <w:rsid w:val="0FB70395"/>
    <w:rsid w:val="0FBA4112"/>
    <w:rsid w:val="0FBB10D0"/>
    <w:rsid w:val="0FDA6A10"/>
    <w:rsid w:val="10040C3F"/>
    <w:rsid w:val="100B59FA"/>
    <w:rsid w:val="10110CDB"/>
    <w:rsid w:val="10137050"/>
    <w:rsid w:val="10206D1E"/>
    <w:rsid w:val="10357330"/>
    <w:rsid w:val="103D2B98"/>
    <w:rsid w:val="10460565"/>
    <w:rsid w:val="105F040B"/>
    <w:rsid w:val="106F4F64"/>
    <w:rsid w:val="10701270"/>
    <w:rsid w:val="107A5169"/>
    <w:rsid w:val="107B4EBF"/>
    <w:rsid w:val="107C4D2C"/>
    <w:rsid w:val="10881C30"/>
    <w:rsid w:val="108A6F8A"/>
    <w:rsid w:val="10907B90"/>
    <w:rsid w:val="10A27296"/>
    <w:rsid w:val="10A32DF1"/>
    <w:rsid w:val="10A45B57"/>
    <w:rsid w:val="10A50D79"/>
    <w:rsid w:val="10AB24DF"/>
    <w:rsid w:val="10D42E50"/>
    <w:rsid w:val="10D653BA"/>
    <w:rsid w:val="10DB6356"/>
    <w:rsid w:val="10EF5ED1"/>
    <w:rsid w:val="11045B1A"/>
    <w:rsid w:val="11057DFB"/>
    <w:rsid w:val="112A5200"/>
    <w:rsid w:val="112B7604"/>
    <w:rsid w:val="11306888"/>
    <w:rsid w:val="1168799E"/>
    <w:rsid w:val="118B5FDD"/>
    <w:rsid w:val="119D0D05"/>
    <w:rsid w:val="119F175F"/>
    <w:rsid w:val="11A10C39"/>
    <w:rsid w:val="11A64DBC"/>
    <w:rsid w:val="11AF324A"/>
    <w:rsid w:val="11B31B1D"/>
    <w:rsid w:val="11B814E6"/>
    <w:rsid w:val="11C557B7"/>
    <w:rsid w:val="11D72352"/>
    <w:rsid w:val="11F501A2"/>
    <w:rsid w:val="1228310E"/>
    <w:rsid w:val="12325B1D"/>
    <w:rsid w:val="123A1333"/>
    <w:rsid w:val="1244691E"/>
    <w:rsid w:val="124659F9"/>
    <w:rsid w:val="1251591B"/>
    <w:rsid w:val="12610602"/>
    <w:rsid w:val="126B461E"/>
    <w:rsid w:val="127D72F2"/>
    <w:rsid w:val="12A908D3"/>
    <w:rsid w:val="12AA7F02"/>
    <w:rsid w:val="12B31A9B"/>
    <w:rsid w:val="12B47253"/>
    <w:rsid w:val="12C14396"/>
    <w:rsid w:val="12D00E3E"/>
    <w:rsid w:val="12DE33CA"/>
    <w:rsid w:val="12FC274E"/>
    <w:rsid w:val="12FF52DE"/>
    <w:rsid w:val="13063F94"/>
    <w:rsid w:val="13344C16"/>
    <w:rsid w:val="1343505A"/>
    <w:rsid w:val="13544A6B"/>
    <w:rsid w:val="13596CEC"/>
    <w:rsid w:val="135C3AB9"/>
    <w:rsid w:val="136B08B3"/>
    <w:rsid w:val="137A40BD"/>
    <w:rsid w:val="138F4ADA"/>
    <w:rsid w:val="13910B1E"/>
    <w:rsid w:val="13947B88"/>
    <w:rsid w:val="139B0DEE"/>
    <w:rsid w:val="13B563DA"/>
    <w:rsid w:val="13BD31AB"/>
    <w:rsid w:val="13CD27B6"/>
    <w:rsid w:val="13E532CA"/>
    <w:rsid w:val="13ED0B0B"/>
    <w:rsid w:val="13ED7D7F"/>
    <w:rsid w:val="13F96221"/>
    <w:rsid w:val="14007100"/>
    <w:rsid w:val="14145A78"/>
    <w:rsid w:val="14176353"/>
    <w:rsid w:val="141F7FB3"/>
    <w:rsid w:val="14242FDA"/>
    <w:rsid w:val="14436E72"/>
    <w:rsid w:val="144F55C3"/>
    <w:rsid w:val="1450322B"/>
    <w:rsid w:val="14547E86"/>
    <w:rsid w:val="14637D36"/>
    <w:rsid w:val="147C2A02"/>
    <w:rsid w:val="147E33CA"/>
    <w:rsid w:val="1487373C"/>
    <w:rsid w:val="14960C1B"/>
    <w:rsid w:val="14B051F1"/>
    <w:rsid w:val="14B0700C"/>
    <w:rsid w:val="14BF5646"/>
    <w:rsid w:val="14C02505"/>
    <w:rsid w:val="14C34089"/>
    <w:rsid w:val="14C40F38"/>
    <w:rsid w:val="14DB33FC"/>
    <w:rsid w:val="14DE0AFC"/>
    <w:rsid w:val="14E45E82"/>
    <w:rsid w:val="14E7787F"/>
    <w:rsid w:val="14F44F2E"/>
    <w:rsid w:val="15033147"/>
    <w:rsid w:val="15087D22"/>
    <w:rsid w:val="1522107D"/>
    <w:rsid w:val="15416178"/>
    <w:rsid w:val="155B7649"/>
    <w:rsid w:val="1561603B"/>
    <w:rsid w:val="15690DB0"/>
    <w:rsid w:val="157C4BB9"/>
    <w:rsid w:val="157F2312"/>
    <w:rsid w:val="15860E6E"/>
    <w:rsid w:val="158F48E5"/>
    <w:rsid w:val="15A870F4"/>
    <w:rsid w:val="15C94A90"/>
    <w:rsid w:val="15CE3D57"/>
    <w:rsid w:val="15D00F14"/>
    <w:rsid w:val="15D74588"/>
    <w:rsid w:val="15EB4378"/>
    <w:rsid w:val="15EF0D39"/>
    <w:rsid w:val="15FB4E72"/>
    <w:rsid w:val="15FC32F3"/>
    <w:rsid w:val="160B185E"/>
    <w:rsid w:val="161F1372"/>
    <w:rsid w:val="161F2D2F"/>
    <w:rsid w:val="1628036C"/>
    <w:rsid w:val="16284CE5"/>
    <w:rsid w:val="16423AD0"/>
    <w:rsid w:val="16435A3F"/>
    <w:rsid w:val="164E340B"/>
    <w:rsid w:val="166F2E19"/>
    <w:rsid w:val="16702D89"/>
    <w:rsid w:val="16704155"/>
    <w:rsid w:val="167813E6"/>
    <w:rsid w:val="16796F0F"/>
    <w:rsid w:val="167C4159"/>
    <w:rsid w:val="1688556A"/>
    <w:rsid w:val="16957DA0"/>
    <w:rsid w:val="16A00FDF"/>
    <w:rsid w:val="16A32AAC"/>
    <w:rsid w:val="16A470C1"/>
    <w:rsid w:val="16AF0615"/>
    <w:rsid w:val="16BD0B49"/>
    <w:rsid w:val="16D50CFC"/>
    <w:rsid w:val="16E33AB3"/>
    <w:rsid w:val="16EB76EF"/>
    <w:rsid w:val="17141C1D"/>
    <w:rsid w:val="171B0546"/>
    <w:rsid w:val="17227165"/>
    <w:rsid w:val="17304A49"/>
    <w:rsid w:val="173353C2"/>
    <w:rsid w:val="17394A28"/>
    <w:rsid w:val="174224E7"/>
    <w:rsid w:val="17493381"/>
    <w:rsid w:val="176F0BCE"/>
    <w:rsid w:val="177017C4"/>
    <w:rsid w:val="177B3728"/>
    <w:rsid w:val="17874ED3"/>
    <w:rsid w:val="17886A2C"/>
    <w:rsid w:val="178F26E7"/>
    <w:rsid w:val="178F2E39"/>
    <w:rsid w:val="17966843"/>
    <w:rsid w:val="17A9660F"/>
    <w:rsid w:val="17B975B8"/>
    <w:rsid w:val="17C70E3C"/>
    <w:rsid w:val="17D04B6E"/>
    <w:rsid w:val="17D80F4C"/>
    <w:rsid w:val="17E14521"/>
    <w:rsid w:val="17FF437D"/>
    <w:rsid w:val="18002CEE"/>
    <w:rsid w:val="180414A0"/>
    <w:rsid w:val="18077070"/>
    <w:rsid w:val="18117661"/>
    <w:rsid w:val="18523ADE"/>
    <w:rsid w:val="185247AF"/>
    <w:rsid w:val="18660CD4"/>
    <w:rsid w:val="1866694B"/>
    <w:rsid w:val="186C1ACE"/>
    <w:rsid w:val="18890477"/>
    <w:rsid w:val="188C5B30"/>
    <w:rsid w:val="188C6C7D"/>
    <w:rsid w:val="18960812"/>
    <w:rsid w:val="189C7EF6"/>
    <w:rsid w:val="18A118E7"/>
    <w:rsid w:val="18B04B4D"/>
    <w:rsid w:val="18C514CE"/>
    <w:rsid w:val="18C5316D"/>
    <w:rsid w:val="18D86B6F"/>
    <w:rsid w:val="18DF6F7C"/>
    <w:rsid w:val="18E201C8"/>
    <w:rsid w:val="18E87E12"/>
    <w:rsid w:val="18F5052C"/>
    <w:rsid w:val="18FD340F"/>
    <w:rsid w:val="19052A19"/>
    <w:rsid w:val="191D14D9"/>
    <w:rsid w:val="192A1388"/>
    <w:rsid w:val="195924A3"/>
    <w:rsid w:val="19693EEF"/>
    <w:rsid w:val="196B5F41"/>
    <w:rsid w:val="197405B3"/>
    <w:rsid w:val="19A33A02"/>
    <w:rsid w:val="19A94433"/>
    <w:rsid w:val="19C43811"/>
    <w:rsid w:val="19D1732F"/>
    <w:rsid w:val="19DE26FD"/>
    <w:rsid w:val="19E85120"/>
    <w:rsid w:val="19F92180"/>
    <w:rsid w:val="1A001213"/>
    <w:rsid w:val="1A0D4248"/>
    <w:rsid w:val="1A200A74"/>
    <w:rsid w:val="1A20261C"/>
    <w:rsid w:val="1A2F2398"/>
    <w:rsid w:val="1A3055B8"/>
    <w:rsid w:val="1A307BBA"/>
    <w:rsid w:val="1A4C6BF6"/>
    <w:rsid w:val="1A5655AF"/>
    <w:rsid w:val="1A6B5CD7"/>
    <w:rsid w:val="1A8A5A18"/>
    <w:rsid w:val="1A9B675D"/>
    <w:rsid w:val="1AB742E9"/>
    <w:rsid w:val="1AD05A7C"/>
    <w:rsid w:val="1AD153DF"/>
    <w:rsid w:val="1ADE3E70"/>
    <w:rsid w:val="1AE032B7"/>
    <w:rsid w:val="1AE42348"/>
    <w:rsid w:val="1AE5004C"/>
    <w:rsid w:val="1AF2383D"/>
    <w:rsid w:val="1B0302E1"/>
    <w:rsid w:val="1B14214A"/>
    <w:rsid w:val="1B157C1A"/>
    <w:rsid w:val="1B1A6E4B"/>
    <w:rsid w:val="1B211C8A"/>
    <w:rsid w:val="1B325062"/>
    <w:rsid w:val="1B572C7F"/>
    <w:rsid w:val="1B5734B2"/>
    <w:rsid w:val="1B7579E2"/>
    <w:rsid w:val="1B99173F"/>
    <w:rsid w:val="1B9E5782"/>
    <w:rsid w:val="1B9F2F5B"/>
    <w:rsid w:val="1BA31D38"/>
    <w:rsid w:val="1BA97E91"/>
    <w:rsid w:val="1BAC6524"/>
    <w:rsid w:val="1BB15A38"/>
    <w:rsid w:val="1BB32D92"/>
    <w:rsid w:val="1BCA4E13"/>
    <w:rsid w:val="1BD93E58"/>
    <w:rsid w:val="1BE75134"/>
    <w:rsid w:val="1BEB39AC"/>
    <w:rsid w:val="1C3C12E2"/>
    <w:rsid w:val="1C3C5A93"/>
    <w:rsid w:val="1C3D2E04"/>
    <w:rsid w:val="1C3D5C01"/>
    <w:rsid w:val="1C462717"/>
    <w:rsid w:val="1C4852DE"/>
    <w:rsid w:val="1C4D45E0"/>
    <w:rsid w:val="1C785962"/>
    <w:rsid w:val="1CB701AA"/>
    <w:rsid w:val="1CCA0F66"/>
    <w:rsid w:val="1CDE446D"/>
    <w:rsid w:val="1CE05C7B"/>
    <w:rsid w:val="1CE20210"/>
    <w:rsid w:val="1CE30F8A"/>
    <w:rsid w:val="1CE55FB2"/>
    <w:rsid w:val="1CF82A92"/>
    <w:rsid w:val="1CFC3E96"/>
    <w:rsid w:val="1D26771C"/>
    <w:rsid w:val="1D464FEE"/>
    <w:rsid w:val="1D5D7C71"/>
    <w:rsid w:val="1D644902"/>
    <w:rsid w:val="1D6B1D16"/>
    <w:rsid w:val="1D704927"/>
    <w:rsid w:val="1D8C2BA2"/>
    <w:rsid w:val="1D8F6B81"/>
    <w:rsid w:val="1D905228"/>
    <w:rsid w:val="1D9E7BBD"/>
    <w:rsid w:val="1DA777D9"/>
    <w:rsid w:val="1DAB0536"/>
    <w:rsid w:val="1DBC1C44"/>
    <w:rsid w:val="1DC374E3"/>
    <w:rsid w:val="1DCC2895"/>
    <w:rsid w:val="1DD85A6D"/>
    <w:rsid w:val="1DF24DA6"/>
    <w:rsid w:val="1DF43659"/>
    <w:rsid w:val="1DFC21EE"/>
    <w:rsid w:val="1E0E4DD7"/>
    <w:rsid w:val="1E417B2A"/>
    <w:rsid w:val="1E44056C"/>
    <w:rsid w:val="1E4473F8"/>
    <w:rsid w:val="1E490459"/>
    <w:rsid w:val="1E50751B"/>
    <w:rsid w:val="1E545B82"/>
    <w:rsid w:val="1E66766E"/>
    <w:rsid w:val="1E6D1C74"/>
    <w:rsid w:val="1E731769"/>
    <w:rsid w:val="1E736E4E"/>
    <w:rsid w:val="1E7E5EB1"/>
    <w:rsid w:val="1E9B048D"/>
    <w:rsid w:val="1EA442D4"/>
    <w:rsid w:val="1EA61B83"/>
    <w:rsid w:val="1EA82227"/>
    <w:rsid w:val="1EAD188D"/>
    <w:rsid w:val="1EBF31D2"/>
    <w:rsid w:val="1EDC2551"/>
    <w:rsid w:val="1EF23920"/>
    <w:rsid w:val="1EF80396"/>
    <w:rsid w:val="1F234826"/>
    <w:rsid w:val="1F31645A"/>
    <w:rsid w:val="1F4773C4"/>
    <w:rsid w:val="1F4C6666"/>
    <w:rsid w:val="1F517BAC"/>
    <w:rsid w:val="1F5E0D38"/>
    <w:rsid w:val="1F5F4414"/>
    <w:rsid w:val="1F637F58"/>
    <w:rsid w:val="1F6E0A5F"/>
    <w:rsid w:val="1F7E2B63"/>
    <w:rsid w:val="1F826970"/>
    <w:rsid w:val="1F8E16BD"/>
    <w:rsid w:val="1F947734"/>
    <w:rsid w:val="1F972A67"/>
    <w:rsid w:val="1FA317AB"/>
    <w:rsid w:val="1FA415FD"/>
    <w:rsid w:val="1FA60478"/>
    <w:rsid w:val="1FA9286D"/>
    <w:rsid w:val="1FB66D49"/>
    <w:rsid w:val="1FCB673D"/>
    <w:rsid w:val="1FE1495C"/>
    <w:rsid w:val="1FE86D3F"/>
    <w:rsid w:val="1FEE648E"/>
    <w:rsid w:val="1FF433BA"/>
    <w:rsid w:val="1FF9202F"/>
    <w:rsid w:val="20003026"/>
    <w:rsid w:val="200F3B23"/>
    <w:rsid w:val="201967D7"/>
    <w:rsid w:val="20374786"/>
    <w:rsid w:val="2039386F"/>
    <w:rsid w:val="20601C10"/>
    <w:rsid w:val="2068761A"/>
    <w:rsid w:val="20757C7B"/>
    <w:rsid w:val="2093753B"/>
    <w:rsid w:val="20962634"/>
    <w:rsid w:val="20A13861"/>
    <w:rsid w:val="20BB0C31"/>
    <w:rsid w:val="20C66D8E"/>
    <w:rsid w:val="20CF37FC"/>
    <w:rsid w:val="20D717F3"/>
    <w:rsid w:val="20F12135"/>
    <w:rsid w:val="20F90AAC"/>
    <w:rsid w:val="20FA405B"/>
    <w:rsid w:val="210B49FC"/>
    <w:rsid w:val="212B616E"/>
    <w:rsid w:val="213121BA"/>
    <w:rsid w:val="21412203"/>
    <w:rsid w:val="214A2960"/>
    <w:rsid w:val="215302B9"/>
    <w:rsid w:val="215670DE"/>
    <w:rsid w:val="217E3E93"/>
    <w:rsid w:val="2183462B"/>
    <w:rsid w:val="218E4A09"/>
    <w:rsid w:val="218E6399"/>
    <w:rsid w:val="219C6DDD"/>
    <w:rsid w:val="21DF3292"/>
    <w:rsid w:val="21F14EB0"/>
    <w:rsid w:val="21F67F17"/>
    <w:rsid w:val="22111157"/>
    <w:rsid w:val="2229623B"/>
    <w:rsid w:val="22477192"/>
    <w:rsid w:val="224C2951"/>
    <w:rsid w:val="227A54E3"/>
    <w:rsid w:val="227B4222"/>
    <w:rsid w:val="22865CFC"/>
    <w:rsid w:val="2287630F"/>
    <w:rsid w:val="228F64B4"/>
    <w:rsid w:val="22B851C5"/>
    <w:rsid w:val="22BD3256"/>
    <w:rsid w:val="22BD4E7D"/>
    <w:rsid w:val="22D07449"/>
    <w:rsid w:val="22D12AB9"/>
    <w:rsid w:val="22E40F3D"/>
    <w:rsid w:val="23056F58"/>
    <w:rsid w:val="230B248C"/>
    <w:rsid w:val="23171095"/>
    <w:rsid w:val="231847B8"/>
    <w:rsid w:val="23196FEE"/>
    <w:rsid w:val="231E3ED2"/>
    <w:rsid w:val="23261B35"/>
    <w:rsid w:val="23303C89"/>
    <w:rsid w:val="233852EC"/>
    <w:rsid w:val="234421C7"/>
    <w:rsid w:val="234D61BE"/>
    <w:rsid w:val="23537C14"/>
    <w:rsid w:val="2364216F"/>
    <w:rsid w:val="2364351B"/>
    <w:rsid w:val="23700EEA"/>
    <w:rsid w:val="237103FC"/>
    <w:rsid w:val="23883B78"/>
    <w:rsid w:val="238C42D2"/>
    <w:rsid w:val="2393048F"/>
    <w:rsid w:val="239E3C8F"/>
    <w:rsid w:val="23A06B4E"/>
    <w:rsid w:val="23A40CCF"/>
    <w:rsid w:val="23F25587"/>
    <w:rsid w:val="23FA1D01"/>
    <w:rsid w:val="2404601A"/>
    <w:rsid w:val="241412F8"/>
    <w:rsid w:val="24351B4F"/>
    <w:rsid w:val="243647BB"/>
    <w:rsid w:val="243F3C19"/>
    <w:rsid w:val="244824B9"/>
    <w:rsid w:val="244C4D68"/>
    <w:rsid w:val="24501237"/>
    <w:rsid w:val="24576A62"/>
    <w:rsid w:val="245E385D"/>
    <w:rsid w:val="246E10D3"/>
    <w:rsid w:val="246E76BE"/>
    <w:rsid w:val="24762507"/>
    <w:rsid w:val="24774BFA"/>
    <w:rsid w:val="24863B93"/>
    <w:rsid w:val="24975612"/>
    <w:rsid w:val="249E3719"/>
    <w:rsid w:val="24A50FAB"/>
    <w:rsid w:val="24B346B5"/>
    <w:rsid w:val="24B606B7"/>
    <w:rsid w:val="24CB6919"/>
    <w:rsid w:val="24D92A69"/>
    <w:rsid w:val="24EC3BCA"/>
    <w:rsid w:val="24EC4ADF"/>
    <w:rsid w:val="24EF6448"/>
    <w:rsid w:val="24F71B8F"/>
    <w:rsid w:val="24F92CDE"/>
    <w:rsid w:val="250C0B5D"/>
    <w:rsid w:val="25335BFF"/>
    <w:rsid w:val="25353A77"/>
    <w:rsid w:val="253D4E51"/>
    <w:rsid w:val="25462DA6"/>
    <w:rsid w:val="256941E3"/>
    <w:rsid w:val="25702BF1"/>
    <w:rsid w:val="25881DF6"/>
    <w:rsid w:val="25893EFE"/>
    <w:rsid w:val="25A308AD"/>
    <w:rsid w:val="25A42593"/>
    <w:rsid w:val="25B35E6A"/>
    <w:rsid w:val="25BE6749"/>
    <w:rsid w:val="25C95AAC"/>
    <w:rsid w:val="25DE0185"/>
    <w:rsid w:val="25E04003"/>
    <w:rsid w:val="25EE6875"/>
    <w:rsid w:val="25F77BC8"/>
    <w:rsid w:val="25FB1701"/>
    <w:rsid w:val="26056FD7"/>
    <w:rsid w:val="260C334C"/>
    <w:rsid w:val="26276BC7"/>
    <w:rsid w:val="262D7EDE"/>
    <w:rsid w:val="26412189"/>
    <w:rsid w:val="26517452"/>
    <w:rsid w:val="26566E1C"/>
    <w:rsid w:val="26757E69"/>
    <w:rsid w:val="2679079E"/>
    <w:rsid w:val="268120E0"/>
    <w:rsid w:val="268B4EFD"/>
    <w:rsid w:val="2696156C"/>
    <w:rsid w:val="26A10A64"/>
    <w:rsid w:val="26A24282"/>
    <w:rsid w:val="26BB6790"/>
    <w:rsid w:val="26C84C3F"/>
    <w:rsid w:val="26CA39FA"/>
    <w:rsid w:val="26D31C64"/>
    <w:rsid w:val="26D85E33"/>
    <w:rsid w:val="26DB2072"/>
    <w:rsid w:val="26F71263"/>
    <w:rsid w:val="26F85759"/>
    <w:rsid w:val="2704779C"/>
    <w:rsid w:val="270B4A30"/>
    <w:rsid w:val="270F1235"/>
    <w:rsid w:val="271D238B"/>
    <w:rsid w:val="272044DD"/>
    <w:rsid w:val="272C0FA1"/>
    <w:rsid w:val="273460AC"/>
    <w:rsid w:val="2737495D"/>
    <w:rsid w:val="274E64D1"/>
    <w:rsid w:val="275D65B5"/>
    <w:rsid w:val="2765636F"/>
    <w:rsid w:val="27862FAB"/>
    <w:rsid w:val="278F67DD"/>
    <w:rsid w:val="279C29FA"/>
    <w:rsid w:val="27B17546"/>
    <w:rsid w:val="27B778B7"/>
    <w:rsid w:val="27CE4805"/>
    <w:rsid w:val="27DC01C9"/>
    <w:rsid w:val="27E53287"/>
    <w:rsid w:val="27EA6D62"/>
    <w:rsid w:val="280262A6"/>
    <w:rsid w:val="281237F5"/>
    <w:rsid w:val="28151DED"/>
    <w:rsid w:val="282A03AE"/>
    <w:rsid w:val="28300784"/>
    <w:rsid w:val="28316877"/>
    <w:rsid w:val="283F2A39"/>
    <w:rsid w:val="28630E79"/>
    <w:rsid w:val="287004B6"/>
    <w:rsid w:val="28877287"/>
    <w:rsid w:val="28973B61"/>
    <w:rsid w:val="289E6725"/>
    <w:rsid w:val="28A66150"/>
    <w:rsid w:val="28C0611A"/>
    <w:rsid w:val="28CE597C"/>
    <w:rsid w:val="28E2641E"/>
    <w:rsid w:val="28E33230"/>
    <w:rsid w:val="28EA0255"/>
    <w:rsid w:val="29027AB4"/>
    <w:rsid w:val="29053E59"/>
    <w:rsid w:val="29057EC1"/>
    <w:rsid w:val="290E28AF"/>
    <w:rsid w:val="292011C8"/>
    <w:rsid w:val="29217C5E"/>
    <w:rsid w:val="29313C99"/>
    <w:rsid w:val="293757A5"/>
    <w:rsid w:val="293A1BB5"/>
    <w:rsid w:val="293D0E03"/>
    <w:rsid w:val="293F5958"/>
    <w:rsid w:val="294A094A"/>
    <w:rsid w:val="29544A41"/>
    <w:rsid w:val="29864976"/>
    <w:rsid w:val="298A76DB"/>
    <w:rsid w:val="299E7A8C"/>
    <w:rsid w:val="29B21B83"/>
    <w:rsid w:val="29BC4428"/>
    <w:rsid w:val="29C52E87"/>
    <w:rsid w:val="29D9317B"/>
    <w:rsid w:val="29F04EAF"/>
    <w:rsid w:val="29F116D0"/>
    <w:rsid w:val="2A0241CA"/>
    <w:rsid w:val="2A0777DB"/>
    <w:rsid w:val="2A1962B4"/>
    <w:rsid w:val="2A1E7E82"/>
    <w:rsid w:val="2A213B26"/>
    <w:rsid w:val="2A7D5C08"/>
    <w:rsid w:val="2A832C81"/>
    <w:rsid w:val="2A8B70A5"/>
    <w:rsid w:val="2A90033E"/>
    <w:rsid w:val="2AA47786"/>
    <w:rsid w:val="2AAA19F3"/>
    <w:rsid w:val="2AAD65EE"/>
    <w:rsid w:val="2AB23403"/>
    <w:rsid w:val="2AB52686"/>
    <w:rsid w:val="2AC77380"/>
    <w:rsid w:val="2ACF3BB7"/>
    <w:rsid w:val="2ADD6AFD"/>
    <w:rsid w:val="2ADE6550"/>
    <w:rsid w:val="2AE17A5A"/>
    <w:rsid w:val="2AEA0CBC"/>
    <w:rsid w:val="2AEA5064"/>
    <w:rsid w:val="2AFE0D9C"/>
    <w:rsid w:val="2B105C62"/>
    <w:rsid w:val="2B186AE3"/>
    <w:rsid w:val="2B2E0309"/>
    <w:rsid w:val="2B422946"/>
    <w:rsid w:val="2B5B34DC"/>
    <w:rsid w:val="2B6D12EE"/>
    <w:rsid w:val="2B76579E"/>
    <w:rsid w:val="2B831E93"/>
    <w:rsid w:val="2B885C3B"/>
    <w:rsid w:val="2B92249F"/>
    <w:rsid w:val="2B9461B8"/>
    <w:rsid w:val="2B964DED"/>
    <w:rsid w:val="2BA57D96"/>
    <w:rsid w:val="2BAE29A1"/>
    <w:rsid w:val="2BBE438D"/>
    <w:rsid w:val="2BD27D98"/>
    <w:rsid w:val="2BD315B0"/>
    <w:rsid w:val="2BE373EE"/>
    <w:rsid w:val="2BEF1A7C"/>
    <w:rsid w:val="2BFC3156"/>
    <w:rsid w:val="2C0B111C"/>
    <w:rsid w:val="2C27471C"/>
    <w:rsid w:val="2C295EB9"/>
    <w:rsid w:val="2C2E1931"/>
    <w:rsid w:val="2C2E4F21"/>
    <w:rsid w:val="2C35729B"/>
    <w:rsid w:val="2C4628DA"/>
    <w:rsid w:val="2C575DDE"/>
    <w:rsid w:val="2C622710"/>
    <w:rsid w:val="2C7A1A31"/>
    <w:rsid w:val="2C7C7D79"/>
    <w:rsid w:val="2C83115A"/>
    <w:rsid w:val="2C9466E2"/>
    <w:rsid w:val="2C9C4E22"/>
    <w:rsid w:val="2CAD1764"/>
    <w:rsid w:val="2CAF6B04"/>
    <w:rsid w:val="2CB0279E"/>
    <w:rsid w:val="2CD12AE5"/>
    <w:rsid w:val="2CD812B0"/>
    <w:rsid w:val="2CDD2E51"/>
    <w:rsid w:val="2CF72278"/>
    <w:rsid w:val="2D0D30A7"/>
    <w:rsid w:val="2D2647FD"/>
    <w:rsid w:val="2D310CA2"/>
    <w:rsid w:val="2D3A323B"/>
    <w:rsid w:val="2D4B55E5"/>
    <w:rsid w:val="2D4C0E6E"/>
    <w:rsid w:val="2D53589F"/>
    <w:rsid w:val="2D684138"/>
    <w:rsid w:val="2D7646A7"/>
    <w:rsid w:val="2D926963"/>
    <w:rsid w:val="2D9523F7"/>
    <w:rsid w:val="2DA237BD"/>
    <w:rsid w:val="2DB30550"/>
    <w:rsid w:val="2DDA7850"/>
    <w:rsid w:val="2DDC0104"/>
    <w:rsid w:val="2DE379BB"/>
    <w:rsid w:val="2DE40064"/>
    <w:rsid w:val="2E0177B9"/>
    <w:rsid w:val="2E034F95"/>
    <w:rsid w:val="2E090F9F"/>
    <w:rsid w:val="2E1D2BF2"/>
    <w:rsid w:val="2E2336D4"/>
    <w:rsid w:val="2E3B2A47"/>
    <w:rsid w:val="2E6003A4"/>
    <w:rsid w:val="2E69729D"/>
    <w:rsid w:val="2E6A2F38"/>
    <w:rsid w:val="2E787DA1"/>
    <w:rsid w:val="2E8543E2"/>
    <w:rsid w:val="2E8C35B6"/>
    <w:rsid w:val="2E9045E4"/>
    <w:rsid w:val="2E951C1A"/>
    <w:rsid w:val="2E9B575E"/>
    <w:rsid w:val="2EB50951"/>
    <w:rsid w:val="2EB673FD"/>
    <w:rsid w:val="2EB809B1"/>
    <w:rsid w:val="2EB81831"/>
    <w:rsid w:val="2EBF4C79"/>
    <w:rsid w:val="2ECF7A85"/>
    <w:rsid w:val="2ED37AE8"/>
    <w:rsid w:val="2EE054B3"/>
    <w:rsid w:val="2EEB0155"/>
    <w:rsid w:val="2EFA0186"/>
    <w:rsid w:val="2F082BB8"/>
    <w:rsid w:val="2F0F048D"/>
    <w:rsid w:val="2F210BC3"/>
    <w:rsid w:val="2F2B5ABF"/>
    <w:rsid w:val="2F2E604D"/>
    <w:rsid w:val="2F417886"/>
    <w:rsid w:val="2F4561F3"/>
    <w:rsid w:val="2F5514EF"/>
    <w:rsid w:val="2F580043"/>
    <w:rsid w:val="2F5D2DA3"/>
    <w:rsid w:val="2F7B6AA5"/>
    <w:rsid w:val="2F882E85"/>
    <w:rsid w:val="2F9A7F4A"/>
    <w:rsid w:val="2F9E15E7"/>
    <w:rsid w:val="2FB3258A"/>
    <w:rsid w:val="2FC733B8"/>
    <w:rsid w:val="2FCA4F20"/>
    <w:rsid w:val="2FF35987"/>
    <w:rsid w:val="300C4C70"/>
    <w:rsid w:val="3014735B"/>
    <w:rsid w:val="30255372"/>
    <w:rsid w:val="303371BB"/>
    <w:rsid w:val="3044399D"/>
    <w:rsid w:val="30470846"/>
    <w:rsid w:val="30487E8C"/>
    <w:rsid w:val="304C2849"/>
    <w:rsid w:val="305868C6"/>
    <w:rsid w:val="305B1097"/>
    <w:rsid w:val="306445C1"/>
    <w:rsid w:val="306A03DE"/>
    <w:rsid w:val="306F3DBA"/>
    <w:rsid w:val="308640A9"/>
    <w:rsid w:val="30896C6B"/>
    <w:rsid w:val="30B504DB"/>
    <w:rsid w:val="30D0377D"/>
    <w:rsid w:val="30D1717F"/>
    <w:rsid w:val="30D2261F"/>
    <w:rsid w:val="30DE0226"/>
    <w:rsid w:val="30ED28CD"/>
    <w:rsid w:val="30F50A2A"/>
    <w:rsid w:val="31007D5E"/>
    <w:rsid w:val="31115223"/>
    <w:rsid w:val="31156E6C"/>
    <w:rsid w:val="311B629B"/>
    <w:rsid w:val="31263645"/>
    <w:rsid w:val="31442CD4"/>
    <w:rsid w:val="31445B9B"/>
    <w:rsid w:val="3152507B"/>
    <w:rsid w:val="316B13D5"/>
    <w:rsid w:val="31720F1D"/>
    <w:rsid w:val="31745B98"/>
    <w:rsid w:val="317A7F18"/>
    <w:rsid w:val="317E525C"/>
    <w:rsid w:val="319951C3"/>
    <w:rsid w:val="31BF03E5"/>
    <w:rsid w:val="31E65427"/>
    <w:rsid w:val="31F43BF9"/>
    <w:rsid w:val="31F96A5C"/>
    <w:rsid w:val="31FE3F69"/>
    <w:rsid w:val="31FF4346"/>
    <w:rsid w:val="32006ED8"/>
    <w:rsid w:val="320733C3"/>
    <w:rsid w:val="321C18F4"/>
    <w:rsid w:val="321C2B52"/>
    <w:rsid w:val="321F61EC"/>
    <w:rsid w:val="324032FC"/>
    <w:rsid w:val="324F04DB"/>
    <w:rsid w:val="32503DFA"/>
    <w:rsid w:val="32702FC0"/>
    <w:rsid w:val="327144B7"/>
    <w:rsid w:val="3273562C"/>
    <w:rsid w:val="32C07F35"/>
    <w:rsid w:val="32CA65F9"/>
    <w:rsid w:val="32D942C8"/>
    <w:rsid w:val="32F772DE"/>
    <w:rsid w:val="32F9594C"/>
    <w:rsid w:val="33054854"/>
    <w:rsid w:val="33064DC6"/>
    <w:rsid w:val="330A16FB"/>
    <w:rsid w:val="33141FF7"/>
    <w:rsid w:val="333948C8"/>
    <w:rsid w:val="333E0092"/>
    <w:rsid w:val="33482976"/>
    <w:rsid w:val="33506C9F"/>
    <w:rsid w:val="33527CC1"/>
    <w:rsid w:val="3372466D"/>
    <w:rsid w:val="33775E05"/>
    <w:rsid w:val="338574F9"/>
    <w:rsid w:val="33A078AB"/>
    <w:rsid w:val="33A222F8"/>
    <w:rsid w:val="33B85C62"/>
    <w:rsid w:val="33B90357"/>
    <w:rsid w:val="33BB719D"/>
    <w:rsid w:val="33C3614F"/>
    <w:rsid w:val="33D62B96"/>
    <w:rsid w:val="33E32DB1"/>
    <w:rsid w:val="33FF18B6"/>
    <w:rsid w:val="33FF7460"/>
    <w:rsid w:val="3433755B"/>
    <w:rsid w:val="344127C5"/>
    <w:rsid w:val="34416CF3"/>
    <w:rsid w:val="34526E6E"/>
    <w:rsid w:val="34553C31"/>
    <w:rsid w:val="345A4537"/>
    <w:rsid w:val="345B1895"/>
    <w:rsid w:val="3463085A"/>
    <w:rsid w:val="3485590E"/>
    <w:rsid w:val="34871A0D"/>
    <w:rsid w:val="34946C2E"/>
    <w:rsid w:val="349B15C5"/>
    <w:rsid w:val="34A24AD6"/>
    <w:rsid w:val="34AE5CA7"/>
    <w:rsid w:val="34C04708"/>
    <w:rsid w:val="34D46D17"/>
    <w:rsid w:val="34FD5844"/>
    <w:rsid w:val="35212D47"/>
    <w:rsid w:val="35280DED"/>
    <w:rsid w:val="352D6747"/>
    <w:rsid w:val="35463167"/>
    <w:rsid w:val="35585FE3"/>
    <w:rsid w:val="35665ADB"/>
    <w:rsid w:val="357065AB"/>
    <w:rsid w:val="35816EB9"/>
    <w:rsid w:val="35821E3D"/>
    <w:rsid w:val="358809A6"/>
    <w:rsid w:val="359F5261"/>
    <w:rsid w:val="35A62714"/>
    <w:rsid w:val="35B35F81"/>
    <w:rsid w:val="35C2434B"/>
    <w:rsid w:val="35CB1FB9"/>
    <w:rsid w:val="35CE7727"/>
    <w:rsid w:val="35DB6A0A"/>
    <w:rsid w:val="35F421D8"/>
    <w:rsid w:val="35FE7215"/>
    <w:rsid w:val="35FF2DF2"/>
    <w:rsid w:val="36000F59"/>
    <w:rsid w:val="3600703E"/>
    <w:rsid w:val="360B232F"/>
    <w:rsid w:val="361D59BA"/>
    <w:rsid w:val="36247CCA"/>
    <w:rsid w:val="36280FB0"/>
    <w:rsid w:val="36400759"/>
    <w:rsid w:val="364225B8"/>
    <w:rsid w:val="364B4F18"/>
    <w:rsid w:val="36544E83"/>
    <w:rsid w:val="36601F32"/>
    <w:rsid w:val="36773F2D"/>
    <w:rsid w:val="367B06EC"/>
    <w:rsid w:val="36A57135"/>
    <w:rsid w:val="36AF0D32"/>
    <w:rsid w:val="36C5766F"/>
    <w:rsid w:val="36D704F3"/>
    <w:rsid w:val="36E90250"/>
    <w:rsid w:val="36ED465C"/>
    <w:rsid w:val="36F13515"/>
    <w:rsid w:val="370058B6"/>
    <w:rsid w:val="37066B46"/>
    <w:rsid w:val="37131885"/>
    <w:rsid w:val="3714163A"/>
    <w:rsid w:val="375240AC"/>
    <w:rsid w:val="37556EFB"/>
    <w:rsid w:val="37634C0D"/>
    <w:rsid w:val="37635AA2"/>
    <w:rsid w:val="376D038A"/>
    <w:rsid w:val="377C2702"/>
    <w:rsid w:val="378D4EC4"/>
    <w:rsid w:val="379127D4"/>
    <w:rsid w:val="37A50A44"/>
    <w:rsid w:val="37B01FC8"/>
    <w:rsid w:val="37D735B7"/>
    <w:rsid w:val="37F7211A"/>
    <w:rsid w:val="37FD2BB1"/>
    <w:rsid w:val="380134EA"/>
    <w:rsid w:val="38115BCA"/>
    <w:rsid w:val="38166DB6"/>
    <w:rsid w:val="381D63E4"/>
    <w:rsid w:val="383C048E"/>
    <w:rsid w:val="38454C9B"/>
    <w:rsid w:val="385A5B31"/>
    <w:rsid w:val="388116C0"/>
    <w:rsid w:val="388C714F"/>
    <w:rsid w:val="38946C1E"/>
    <w:rsid w:val="38966DB9"/>
    <w:rsid w:val="38B20894"/>
    <w:rsid w:val="38C2768F"/>
    <w:rsid w:val="38CD3217"/>
    <w:rsid w:val="38E37461"/>
    <w:rsid w:val="38F418EC"/>
    <w:rsid w:val="39085531"/>
    <w:rsid w:val="390C1F07"/>
    <w:rsid w:val="39105A0A"/>
    <w:rsid w:val="391B76F1"/>
    <w:rsid w:val="391C491A"/>
    <w:rsid w:val="392245B5"/>
    <w:rsid w:val="39235BBC"/>
    <w:rsid w:val="393D721A"/>
    <w:rsid w:val="393F0F59"/>
    <w:rsid w:val="39456C90"/>
    <w:rsid w:val="394A6B61"/>
    <w:rsid w:val="394F360B"/>
    <w:rsid w:val="39743651"/>
    <w:rsid w:val="39825EF1"/>
    <w:rsid w:val="398636A1"/>
    <w:rsid w:val="39897949"/>
    <w:rsid w:val="39976EFE"/>
    <w:rsid w:val="399A6445"/>
    <w:rsid w:val="399D7118"/>
    <w:rsid w:val="39AF7308"/>
    <w:rsid w:val="39BC5220"/>
    <w:rsid w:val="39D879D3"/>
    <w:rsid w:val="39D95722"/>
    <w:rsid w:val="39E245E4"/>
    <w:rsid w:val="39F83A46"/>
    <w:rsid w:val="39FC179E"/>
    <w:rsid w:val="3A014E17"/>
    <w:rsid w:val="3A066018"/>
    <w:rsid w:val="3A27547C"/>
    <w:rsid w:val="3A3871E3"/>
    <w:rsid w:val="3A3C3C45"/>
    <w:rsid w:val="3A663EB0"/>
    <w:rsid w:val="3A87071A"/>
    <w:rsid w:val="3A9B7C92"/>
    <w:rsid w:val="3AAC76F2"/>
    <w:rsid w:val="3AAD5CAC"/>
    <w:rsid w:val="3AAF045C"/>
    <w:rsid w:val="3AC36A2D"/>
    <w:rsid w:val="3AD8079E"/>
    <w:rsid w:val="3AF05E33"/>
    <w:rsid w:val="3AF1344F"/>
    <w:rsid w:val="3AF40348"/>
    <w:rsid w:val="3B1C5B19"/>
    <w:rsid w:val="3B20131C"/>
    <w:rsid w:val="3B2301BB"/>
    <w:rsid w:val="3B294F65"/>
    <w:rsid w:val="3B362C4D"/>
    <w:rsid w:val="3B575751"/>
    <w:rsid w:val="3B733E41"/>
    <w:rsid w:val="3B867BBB"/>
    <w:rsid w:val="3B937719"/>
    <w:rsid w:val="3B942B73"/>
    <w:rsid w:val="3B9674D7"/>
    <w:rsid w:val="3BA13E63"/>
    <w:rsid w:val="3BA20424"/>
    <w:rsid w:val="3BAC7F61"/>
    <w:rsid w:val="3BB335AC"/>
    <w:rsid w:val="3BC165FE"/>
    <w:rsid w:val="3BCD19E7"/>
    <w:rsid w:val="3BD3067E"/>
    <w:rsid w:val="3BD36FD9"/>
    <w:rsid w:val="3BD53AB5"/>
    <w:rsid w:val="3BEF40B2"/>
    <w:rsid w:val="3BFF61D4"/>
    <w:rsid w:val="3C0104C3"/>
    <w:rsid w:val="3C054F49"/>
    <w:rsid w:val="3C262C87"/>
    <w:rsid w:val="3C3C39A0"/>
    <w:rsid w:val="3C57218D"/>
    <w:rsid w:val="3C5A7EF6"/>
    <w:rsid w:val="3C696000"/>
    <w:rsid w:val="3C7030B7"/>
    <w:rsid w:val="3C804923"/>
    <w:rsid w:val="3C9A21AA"/>
    <w:rsid w:val="3C9D3765"/>
    <w:rsid w:val="3C9E0FAA"/>
    <w:rsid w:val="3CA30947"/>
    <w:rsid w:val="3CB85542"/>
    <w:rsid w:val="3CC000F8"/>
    <w:rsid w:val="3CDF3D10"/>
    <w:rsid w:val="3CE753A4"/>
    <w:rsid w:val="3CEF5BDF"/>
    <w:rsid w:val="3D1F64DB"/>
    <w:rsid w:val="3D277613"/>
    <w:rsid w:val="3D2F2FAD"/>
    <w:rsid w:val="3D307460"/>
    <w:rsid w:val="3D3C5369"/>
    <w:rsid w:val="3D3C5C83"/>
    <w:rsid w:val="3D66205D"/>
    <w:rsid w:val="3D6D5EA9"/>
    <w:rsid w:val="3D7004A1"/>
    <w:rsid w:val="3D7849C8"/>
    <w:rsid w:val="3DA54021"/>
    <w:rsid w:val="3DB01584"/>
    <w:rsid w:val="3DC60482"/>
    <w:rsid w:val="3DCD3AA7"/>
    <w:rsid w:val="3DD171A7"/>
    <w:rsid w:val="3DDC1724"/>
    <w:rsid w:val="3DEC1B94"/>
    <w:rsid w:val="3DF763B6"/>
    <w:rsid w:val="3E0B3840"/>
    <w:rsid w:val="3E127B19"/>
    <w:rsid w:val="3E2557ED"/>
    <w:rsid w:val="3E2653DC"/>
    <w:rsid w:val="3E2B50D7"/>
    <w:rsid w:val="3E322D18"/>
    <w:rsid w:val="3E327F30"/>
    <w:rsid w:val="3E4754A6"/>
    <w:rsid w:val="3E6064EB"/>
    <w:rsid w:val="3E680B7A"/>
    <w:rsid w:val="3E6926D3"/>
    <w:rsid w:val="3E786B14"/>
    <w:rsid w:val="3E815906"/>
    <w:rsid w:val="3E860F10"/>
    <w:rsid w:val="3E913ADC"/>
    <w:rsid w:val="3E922B85"/>
    <w:rsid w:val="3E922D59"/>
    <w:rsid w:val="3E9A15EB"/>
    <w:rsid w:val="3EA3700C"/>
    <w:rsid w:val="3EB02205"/>
    <w:rsid w:val="3EB47903"/>
    <w:rsid w:val="3ED7637C"/>
    <w:rsid w:val="3ED94B1F"/>
    <w:rsid w:val="3EDF0CF3"/>
    <w:rsid w:val="3EE8557E"/>
    <w:rsid w:val="3EED740D"/>
    <w:rsid w:val="3EF32163"/>
    <w:rsid w:val="3F216FDE"/>
    <w:rsid w:val="3F281FAB"/>
    <w:rsid w:val="3F286186"/>
    <w:rsid w:val="3F2C1065"/>
    <w:rsid w:val="3F2F6BD0"/>
    <w:rsid w:val="3F3330FC"/>
    <w:rsid w:val="3F3401DF"/>
    <w:rsid w:val="3F397D57"/>
    <w:rsid w:val="3F4C52DF"/>
    <w:rsid w:val="3F4E48BC"/>
    <w:rsid w:val="3F4F338A"/>
    <w:rsid w:val="3F4F56AB"/>
    <w:rsid w:val="3F522DFF"/>
    <w:rsid w:val="3F5C510C"/>
    <w:rsid w:val="3F652B34"/>
    <w:rsid w:val="3F9529AF"/>
    <w:rsid w:val="3F9819C8"/>
    <w:rsid w:val="3FA65FE9"/>
    <w:rsid w:val="3FAB7AC4"/>
    <w:rsid w:val="3FB1447F"/>
    <w:rsid w:val="3FC35AFC"/>
    <w:rsid w:val="3FC41983"/>
    <w:rsid w:val="3FD1414D"/>
    <w:rsid w:val="3FD81218"/>
    <w:rsid w:val="3FF33E43"/>
    <w:rsid w:val="3FF35E75"/>
    <w:rsid w:val="3FFD697A"/>
    <w:rsid w:val="400479C3"/>
    <w:rsid w:val="401151DC"/>
    <w:rsid w:val="401776B5"/>
    <w:rsid w:val="40404B79"/>
    <w:rsid w:val="404358BE"/>
    <w:rsid w:val="40797278"/>
    <w:rsid w:val="40797931"/>
    <w:rsid w:val="40804A77"/>
    <w:rsid w:val="408E3720"/>
    <w:rsid w:val="40912007"/>
    <w:rsid w:val="409B357D"/>
    <w:rsid w:val="409F5F96"/>
    <w:rsid w:val="40BA6EBE"/>
    <w:rsid w:val="40BC2DF7"/>
    <w:rsid w:val="40CE14CF"/>
    <w:rsid w:val="40CF6877"/>
    <w:rsid w:val="40E86C9E"/>
    <w:rsid w:val="40F347AB"/>
    <w:rsid w:val="40F83F72"/>
    <w:rsid w:val="410731CC"/>
    <w:rsid w:val="411713CA"/>
    <w:rsid w:val="411A6663"/>
    <w:rsid w:val="412D5086"/>
    <w:rsid w:val="416E59E3"/>
    <w:rsid w:val="41750BF9"/>
    <w:rsid w:val="41777B3E"/>
    <w:rsid w:val="417C4EC1"/>
    <w:rsid w:val="41A664B7"/>
    <w:rsid w:val="41B601E7"/>
    <w:rsid w:val="41CF3C25"/>
    <w:rsid w:val="41DF5CBF"/>
    <w:rsid w:val="41EB174A"/>
    <w:rsid w:val="42226713"/>
    <w:rsid w:val="422B2BA1"/>
    <w:rsid w:val="4231785A"/>
    <w:rsid w:val="4235332E"/>
    <w:rsid w:val="423C2B5F"/>
    <w:rsid w:val="42584818"/>
    <w:rsid w:val="42596D33"/>
    <w:rsid w:val="427E48C1"/>
    <w:rsid w:val="42926048"/>
    <w:rsid w:val="429B6E22"/>
    <w:rsid w:val="429C6B61"/>
    <w:rsid w:val="42B61B82"/>
    <w:rsid w:val="42BF4C55"/>
    <w:rsid w:val="42C845D8"/>
    <w:rsid w:val="42E63C70"/>
    <w:rsid w:val="42F91034"/>
    <w:rsid w:val="42FA6EDF"/>
    <w:rsid w:val="43065F42"/>
    <w:rsid w:val="431F7A6A"/>
    <w:rsid w:val="43262E27"/>
    <w:rsid w:val="4330314B"/>
    <w:rsid w:val="434841F7"/>
    <w:rsid w:val="434D6B99"/>
    <w:rsid w:val="436240DC"/>
    <w:rsid w:val="437F792B"/>
    <w:rsid w:val="43BE214E"/>
    <w:rsid w:val="43ED298C"/>
    <w:rsid w:val="43EF2991"/>
    <w:rsid w:val="43F4696E"/>
    <w:rsid w:val="44465742"/>
    <w:rsid w:val="444C4B7A"/>
    <w:rsid w:val="44597BEE"/>
    <w:rsid w:val="446E270D"/>
    <w:rsid w:val="447A4753"/>
    <w:rsid w:val="44A70E24"/>
    <w:rsid w:val="44D41A41"/>
    <w:rsid w:val="44DA5E0C"/>
    <w:rsid w:val="44DD300E"/>
    <w:rsid w:val="44E2656D"/>
    <w:rsid w:val="44F11452"/>
    <w:rsid w:val="45177BA4"/>
    <w:rsid w:val="451C551F"/>
    <w:rsid w:val="451F3CCA"/>
    <w:rsid w:val="45310096"/>
    <w:rsid w:val="45341196"/>
    <w:rsid w:val="453B76BB"/>
    <w:rsid w:val="45493A4F"/>
    <w:rsid w:val="454E4188"/>
    <w:rsid w:val="45727755"/>
    <w:rsid w:val="458F4E1D"/>
    <w:rsid w:val="45965757"/>
    <w:rsid w:val="459F0617"/>
    <w:rsid w:val="45AD6698"/>
    <w:rsid w:val="45BA5028"/>
    <w:rsid w:val="45BF44B8"/>
    <w:rsid w:val="45CA6C10"/>
    <w:rsid w:val="45D01294"/>
    <w:rsid w:val="45D94976"/>
    <w:rsid w:val="45DA4126"/>
    <w:rsid w:val="45E03532"/>
    <w:rsid w:val="45FB48CF"/>
    <w:rsid w:val="461C153A"/>
    <w:rsid w:val="461E5CC6"/>
    <w:rsid w:val="462D5957"/>
    <w:rsid w:val="463354F6"/>
    <w:rsid w:val="463546D0"/>
    <w:rsid w:val="465346A2"/>
    <w:rsid w:val="46586687"/>
    <w:rsid w:val="466309D9"/>
    <w:rsid w:val="46696E2A"/>
    <w:rsid w:val="466A2150"/>
    <w:rsid w:val="466D3B0A"/>
    <w:rsid w:val="46844FFB"/>
    <w:rsid w:val="46864313"/>
    <w:rsid w:val="468C1039"/>
    <w:rsid w:val="468C15DE"/>
    <w:rsid w:val="468F344C"/>
    <w:rsid w:val="46CE17A4"/>
    <w:rsid w:val="46D81406"/>
    <w:rsid w:val="46F244C1"/>
    <w:rsid w:val="47050296"/>
    <w:rsid w:val="470A5361"/>
    <w:rsid w:val="471866FB"/>
    <w:rsid w:val="471D43D2"/>
    <w:rsid w:val="472022E1"/>
    <w:rsid w:val="472D3683"/>
    <w:rsid w:val="473B416A"/>
    <w:rsid w:val="473B7E9E"/>
    <w:rsid w:val="47403AF2"/>
    <w:rsid w:val="47453C8F"/>
    <w:rsid w:val="474F4CD3"/>
    <w:rsid w:val="475B3378"/>
    <w:rsid w:val="4766347D"/>
    <w:rsid w:val="47715F93"/>
    <w:rsid w:val="478C0C3A"/>
    <w:rsid w:val="478D4609"/>
    <w:rsid w:val="478D6A12"/>
    <w:rsid w:val="47962309"/>
    <w:rsid w:val="47A32AF0"/>
    <w:rsid w:val="47AF032C"/>
    <w:rsid w:val="47BA0CEF"/>
    <w:rsid w:val="47E549D2"/>
    <w:rsid w:val="47EA4D37"/>
    <w:rsid w:val="47EC146A"/>
    <w:rsid w:val="48334280"/>
    <w:rsid w:val="48386782"/>
    <w:rsid w:val="48406A1E"/>
    <w:rsid w:val="484528B0"/>
    <w:rsid w:val="48455013"/>
    <w:rsid w:val="484B7369"/>
    <w:rsid w:val="485A46B9"/>
    <w:rsid w:val="487274B4"/>
    <w:rsid w:val="48811612"/>
    <w:rsid w:val="488818E0"/>
    <w:rsid w:val="488B2B95"/>
    <w:rsid w:val="48A06AAE"/>
    <w:rsid w:val="48AF1FBA"/>
    <w:rsid w:val="48B12BFC"/>
    <w:rsid w:val="48E06989"/>
    <w:rsid w:val="48E5026D"/>
    <w:rsid w:val="48E92C88"/>
    <w:rsid w:val="48EB1D85"/>
    <w:rsid w:val="49326718"/>
    <w:rsid w:val="494C141C"/>
    <w:rsid w:val="4954359E"/>
    <w:rsid w:val="49562FE0"/>
    <w:rsid w:val="49821D8D"/>
    <w:rsid w:val="4987544D"/>
    <w:rsid w:val="49AE3D92"/>
    <w:rsid w:val="49BF2772"/>
    <w:rsid w:val="49C15E4E"/>
    <w:rsid w:val="49C47EBE"/>
    <w:rsid w:val="49C55CAD"/>
    <w:rsid w:val="49CA225D"/>
    <w:rsid w:val="49D270B8"/>
    <w:rsid w:val="49D34575"/>
    <w:rsid w:val="49FB376E"/>
    <w:rsid w:val="4A1203E3"/>
    <w:rsid w:val="4A3C31F7"/>
    <w:rsid w:val="4A421042"/>
    <w:rsid w:val="4A863FBD"/>
    <w:rsid w:val="4A892CB4"/>
    <w:rsid w:val="4AA61AD1"/>
    <w:rsid w:val="4AA927DF"/>
    <w:rsid w:val="4AAB7761"/>
    <w:rsid w:val="4AB450E7"/>
    <w:rsid w:val="4AB7011B"/>
    <w:rsid w:val="4ABD2CBE"/>
    <w:rsid w:val="4ACA49FA"/>
    <w:rsid w:val="4ACC15C6"/>
    <w:rsid w:val="4ACC17F6"/>
    <w:rsid w:val="4AE8469B"/>
    <w:rsid w:val="4AED30D2"/>
    <w:rsid w:val="4AED437B"/>
    <w:rsid w:val="4AF05435"/>
    <w:rsid w:val="4AFE1C1B"/>
    <w:rsid w:val="4B211352"/>
    <w:rsid w:val="4B262CC8"/>
    <w:rsid w:val="4B503DE9"/>
    <w:rsid w:val="4B592E57"/>
    <w:rsid w:val="4B731311"/>
    <w:rsid w:val="4B9A2375"/>
    <w:rsid w:val="4B9F7C4E"/>
    <w:rsid w:val="4BAA2449"/>
    <w:rsid w:val="4BAD17E4"/>
    <w:rsid w:val="4BB9615E"/>
    <w:rsid w:val="4BFF25D3"/>
    <w:rsid w:val="4C0D0455"/>
    <w:rsid w:val="4C1F7A5B"/>
    <w:rsid w:val="4C266675"/>
    <w:rsid w:val="4C2C54FD"/>
    <w:rsid w:val="4C4048FC"/>
    <w:rsid w:val="4C672770"/>
    <w:rsid w:val="4C894A92"/>
    <w:rsid w:val="4C8D553B"/>
    <w:rsid w:val="4C904700"/>
    <w:rsid w:val="4C983FA4"/>
    <w:rsid w:val="4C9A5F96"/>
    <w:rsid w:val="4C9B3B1D"/>
    <w:rsid w:val="4C9B7DE3"/>
    <w:rsid w:val="4CA178A3"/>
    <w:rsid w:val="4CA33CAF"/>
    <w:rsid w:val="4CA9023C"/>
    <w:rsid w:val="4CB144C1"/>
    <w:rsid w:val="4CB3138C"/>
    <w:rsid w:val="4CBE1543"/>
    <w:rsid w:val="4CBE4760"/>
    <w:rsid w:val="4CCC2062"/>
    <w:rsid w:val="4CE07C07"/>
    <w:rsid w:val="4CE328D7"/>
    <w:rsid w:val="4CE518D2"/>
    <w:rsid w:val="4CF86DA4"/>
    <w:rsid w:val="4D020DA5"/>
    <w:rsid w:val="4D0D52CB"/>
    <w:rsid w:val="4D3F163A"/>
    <w:rsid w:val="4D566C49"/>
    <w:rsid w:val="4D6037A5"/>
    <w:rsid w:val="4D624D89"/>
    <w:rsid w:val="4D743AA4"/>
    <w:rsid w:val="4D772BAD"/>
    <w:rsid w:val="4D834946"/>
    <w:rsid w:val="4D993267"/>
    <w:rsid w:val="4DA1355F"/>
    <w:rsid w:val="4DA537BB"/>
    <w:rsid w:val="4DA53A8B"/>
    <w:rsid w:val="4DBB336E"/>
    <w:rsid w:val="4DBE6815"/>
    <w:rsid w:val="4DCB33AA"/>
    <w:rsid w:val="4DD27859"/>
    <w:rsid w:val="4DF67531"/>
    <w:rsid w:val="4DF9062B"/>
    <w:rsid w:val="4E006B9A"/>
    <w:rsid w:val="4E014EF8"/>
    <w:rsid w:val="4E066E93"/>
    <w:rsid w:val="4E075658"/>
    <w:rsid w:val="4E1D7E77"/>
    <w:rsid w:val="4E236A05"/>
    <w:rsid w:val="4E4F74FE"/>
    <w:rsid w:val="4E511008"/>
    <w:rsid w:val="4E51451A"/>
    <w:rsid w:val="4E56172D"/>
    <w:rsid w:val="4E6F7A73"/>
    <w:rsid w:val="4E921342"/>
    <w:rsid w:val="4EDE397C"/>
    <w:rsid w:val="4EE23FB8"/>
    <w:rsid w:val="4EF614BA"/>
    <w:rsid w:val="4EF62402"/>
    <w:rsid w:val="4EFD3195"/>
    <w:rsid w:val="4F087D26"/>
    <w:rsid w:val="4F35630A"/>
    <w:rsid w:val="4F362E18"/>
    <w:rsid w:val="4F397D44"/>
    <w:rsid w:val="4F497B36"/>
    <w:rsid w:val="4F540B41"/>
    <w:rsid w:val="4F547EAA"/>
    <w:rsid w:val="4F832885"/>
    <w:rsid w:val="4F9039FE"/>
    <w:rsid w:val="4FA61AB0"/>
    <w:rsid w:val="4FAC6671"/>
    <w:rsid w:val="4FBA66CD"/>
    <w:rsid w:val="4FE02223"/>
    <w:rsid w:val="4FED1025"/>
    <w:rsid w:val="50112EC9"/>
    <w:rsid w:val="501F5164"/>
    <w:rsid w:val="5040549D"/>
    <w:rsid w:val="50410D12"/>
    <w:rsid w:val="50437224"/>
    <w:rsid w:val="50490678"/>
    <w:rsid w:val="505A512C"/>
    <w:rsid w:val="5089260D"/>
    <w:rsid w:val="50895295"/>
    <w:rsid w:val="5098572F"/>
    <w:rsid w:val="50B30840"/>
    <w:rsid w:val="50B906DF"/>
    <w:rsid w:val="50CD17A2"/>
    <w:rsid w:val="50E824C3"/>
    <w:rsid w:val="50F018D3"/>
    <w:rsid w:val="50F47A17"/>
    <w:rsid w:val="50FE3997"/>
    <w:rsid w:val="51170180"/>
    <w:rsid w:val="51336612"/>
    <w:rsid w:val="513D38A6"/>
    <w:rsid w:val="51414027"/>
    <w:rsid w:val="51456AF4"/>
    <w:rsid w:val="515B665B"/>
    <w:rsid w:val="515C1DCC"/>
    <w:rsid w:val="51623735"/>
    <w:rsid w:val="51657C34"/>
    <w:rsid w:val="516C33F5"/>
    <w:rsid w:val="51790E28"/>
    <w:rsid w:val="517C7028"/>
    <w:rsid w:val="519634A4"/>
    <w:rsid w:val="519923F3"/>
    <w:rsid w:val="519B6609"/>
    <w:rsid w:val="51AC1908"/>
    <w:rsid w:val="51B858B2"/>
    <w:rsid w:val="51BE6CEC"/>
    <w:rsid w:val="51C26588"/>
    <w:rsid w:val="51D01AA4"/>
    <w:rsid w:val="51D82383"/>
    <w:rsid w:val="51DE4114"/>
    <w:rsid w:val="51DF5EE2"/>
    <w:rsid w:val="51E31D3C"/>
    <w:rsid w:val="51F45C0D"/>
    <w:rsid w:val="51F45EC8"/>
    <w:rsid w:val="51FE2E2D"/>
    <w:rsid w:val="520A15B6"/>
    <w:rsid w:val="520F2ED4"/>
    <w:rsid w:val="52110A39"/>
    <w:rsid w:val="521402BD"/>
    <w:rsid w:val="521604A1"/>
    <w:rsid w:val="522B39FB"/>
    <w:rsid w:val="52391E5F"/>
    <w:rsid w:val="52414E5C"/>
    <w:rsid w:val="52463FBA"/>
    <w:rsid w:val="524A5D65"/>
    <w:rsid w:val="524C1BBF"/>
    <w:rsid w:val="52846B48"/>
    <w:rsid w:val="529526FC"/>
    <w:rsid w:val="529D619F"/>
    <w:rsid w:val="52A17AC6"/>
    <w:rsid w:val="52C04D72"/>
    <w:rsid w:val="52CA35B0"/>
    <w:rsid w:val="52D27A41"/>
    <w:rsid w:val="52DD15C5"/>
    <w:rsid w:val="52E3448B"/>
    <w:rsid w:val="52F63B4F"/>
    <w:rsid w:val="53082F2C"/>
    <w:rsid w:val="53131C59"/>
    <w:rsid w:val="53286C71"/>
    <w:rsid w:val="53345BA9"/>
    <w:rsid w:val="53370EC6"/>
    <w:rsid w:val="53396085"/>
    <w:rsid w:val="535E791B"/>
    <w:rsid w:val="53670639"/>
    <w:rsid w:val="536F1AF1"/>
    <w:rsid w:val="53B84C8E"/>
    <w:rsid w:val="53E65701"/>
    <w:rsid w:val="53F52A77"/>
    <w:rsid w:val="53FD5774"/>
    <w:rsid w:val="540D40F3"/>
    <w:rsid w:val="54140D32"/>
    <w:rsid w:val="5414272D"/>
    <w:rsid w:val="5422686A"/>
    <w:rsid w:val="542E6AAF"/>
    <w:rsid w:val="543D68D9"/>
    <w:rsid w:val="546B7BEE"/>
    <w:rsid w:val="546F7A15"/>
    <w:rsid w:val="54871B54"/>
    <w:rsid w:val="549F3EDE"/>
    <w:rsid w:val="54AA3CD9"/>
    <w:rsid w:val="54B76615"/>
    <w:rsid w:val="54D31B63"/>
    <w:rsid w:val="54DC038E"/>
    <w:rsid w:val="54EA3219"/>
    <w:rsid w:val="550118A5"/>
    <w:rsid w:val="552A180A"/>
    <w:rsid w:val="553C1B05"/>
    <w:rsid w:val="554860F4"/>
    <w:rsid w:val="55582F0D"/>
    <w:rsid w:val="556C60B3"/>
    <w:rsid w:val="557A16A0"/>
    <w:rsid w:val="558F2331"/>
    <w:rsid w:val="559A22C4"/>
    <w:rsid w:val="559C2F3F"/>
    <w:rsid w:val="559F228F"/>
    <w:rsid w:val="55B54251"/>
    <w:rsid w:val="55D00DC0"/>
    <w:rsid w:val="55E8090D"/>
    <w:rsid w:val="562A1609"/>
    <w:rsid w:val="563E5BD8"/>
    <w:rsid w:val="563F74A4"/>
    <w:rsid w:val="56473903"/>
    <w:rsid w:val="566B53D2"/>
    <w:rsid w:val="56715C12"/>
    <w:rsid w:val="567B1141"/>
    <w:rsid w:val="5681373E"/>
    <w:rsid w:val="568672D1"/>
    <w:rsid w:val="56991451"/>
    <w:rsid w:val="569A3398"/>
    <w:rsid w:val="56AD7471"/>
    <w:rsid w:val="56DF589B"/>
    <w:rsid w:val="56E416BD"/>
    <w:rsid w:val="56EB3361"/>
    <w:rsid w:val="56F40954"/>
    <w:rsid w:val="56F72F30"/>
    <w:rsid w:val="570D256E"/>
    <w:rsid w:val="57301450"/>
    <w:rsid w:val="57447106"/>
    <w:rsid w:val="574D339C"/>
    <w:rsid w:val="5753468B"/>
    <w:rsid w:val="575B3101"/>
    <w:rsid w:val="5760479D"/>
    <w:rsid w:val="576D43D6"/>
    <w:rsid w:val="5779650A"/>
    <w:rsid w:val="578C7990"/>
    <w:rsid w:val="57B11185"/>
    <w:rsid w:val="57BA33E6"/>
    <w:rsid w:val="57C451DA"/>
    <w:rsid w:val="57E12441"/>
    <w:rsid w:val="57E52AC8"/>
    <w:rsid w:val="57F25C54"/>
    <w:rsid w:val="58037259"/>
    <w:rsid w:val="580B1E0B"/>
    <w:rsid w:val="58164A86"/>
    <w:rsid w:val="581F5A6F"/>
    <w:rsid w:val="584410CC"/>
    <w:rsid w:val="585712B7"/>
    <w:rsid w:val="58603614"/>
    <w:rsid w:val="58615E6E"/>
    <w:rsid w:val="58635793"/>
    <w:rsid w:val="58894CCC"/>
    <w:rsid w:val="588C11D6"/>
    <w:rsid w:val="58C16B43"/>
    <w:rsid w:val="58EE590D"/>
    <w:rsid w:val="58EF47AD"/>
    <w:rsid w:val="59033141"/>
    <w:rsid w:val="592A36F8"/>
    <w:rsid w:val="593C3876"/>
    <w:rsid w:val="59477195"/>
    <w:rsid w:val="59491402"/>
    <w:rsid w:val="594F0C2A"/>
    <w:rsid w:val="594F459C"/>
    <w:rsid w:val="595C25C6"/>
    <w:rsid w:val="595F13E9"/>
    <w:rsid w:val="59785D4E"/>
    <w:rsid w:val="597E2527"/>
    <w:rsid w:val="599A523B"/>
    <w:rsid w:val="599D32C2"/>
    <w:rsid w:val="59A84CD5"/>
    <w:rsid w:val="59AB0581"/>
    <w:rsid w:val="59CA0DF6"/>
    <w:rsid w:val="59CD2536"/>
    <w:rsid w:val="59D05539"/>
    <w:rsid w:val="59E12D2E"/>
    <w:rsid w:val="59E56E97"/>
    <w:rsid w:val="59EE0B0E"/>
    <w:rsid w:val="59EF52ED"/>
    <w:rsid w:val="59F378E0"/>
    <w:rsid w:val="59F8211B"/>
    <w:rsid w:val="5A004CBF"/>
    <w:rsid w:val="5A03208B"/>
    <w:rsid w:val="5A1B27B8"/>
    <w:rsid w:val="5A2F7F4E"/>
    <w:rsid w:val="5A321885"/>
    <w:rsid w:val="5A41505E"/>
    <w:rsid w:val="5A544004"/>
    <w:rsid w:val="5A60385B"/>
    <w:rsid w:val="5A813A09"/>
    <w:rsid w:val="5A8A68C3"/>
    <w:rsid w:val="5AB9101A"/>
    <w:rsid w:val="5AC608F3"/>
    <w:rsid w:val="5ACA2411"/>
    <w:rsid w:val="5ACD14E0"/>
    <w:rsid w:val="5AE31485"/>
    <w:rsid w:val="5AE95E59"/>
    <w:rsid w:val="5AF626D8"/>
    <w:rsid w:val="5AF62900"/>
    <w:rsid w:val="5AFC40F3"/>
    <w:rsid w:val="5B03354E"/>
    <w:rsid w:val="5B053218"/>
    <w:rsid w:val="5B0C6070"/>
    <w:rsid w:val="5B0D46E9"/>
    <w:rsid w:val="5B135339"/>
    <w:rsid w:val="5B22062D"/>
    <w:rsid w:val="5B241C6D"/>
    <w:rsid w:val="5B2B355B"/>
    <w:rsid w:val="5B3E3090"/>
    <w:rsid w:val="5B413ED9"/>
    <w:rsid w:val="5B4C7968"/>
    <w:rsid w:val="5B5A0A47"/>
    <w:rsid w:val="5B736DFC"/>
    <w:rsid w:val="5B74248A"/>
    <w:rsid w:val="5B765981"/>
    <w:rsid w:val="5B7C3A7D"/>
    <w:rsid w:val="5B7E427D"/>
    <w:rsid w:val="5B8675CA"/>
    <w:rsid w:val="5BA652CD"/>
    <w:rsid w:val="5BDA1A02"/>
    <w:rsid w:val="5BDA3815"/>
    <w:rsid w:val="5C012914"/>
    <w:rsid w:val="5C0A6081"/>
    <w:rsid w:val="5C100E26"/>
    <w:rsid w:val="5C116A3E"/>
    <w:rsid w:val="5C42687D"/>
    <w:rsid w:val="5C4C3CC9"/>
    <w:rsid w:val="5C4E0CB2"/>
    <w:rsid w:val="5C557C80"/>
    <w:rsid w:val="5C5C59BB"/>
    <w:rsid w:val="5C6A1E8C"/>
    <w:rsid w:val="5C6F3AA2"/>
    <w:rsid w:val="5C7E6E4B"/>
    <w:rsid w:val="5C85298F"/>
    <w:rsid w:val="5C880C4D"/>
    <w:rsid w:val="5CC44887"/>
    <w:rsid w:val="5CDC5778"/>
    <w:rsid w:val="5CE70DB3"/>
    <w:rsid w:val="5CF07506"/>
    <w:rsid w:val="5CF20C05"/>
    <w:rsid w:val="5CF617C9"/>
    <w:rsid w:val="5CFC268D"/>
    <w:rsid w:val="5D047EE8"/>
    <w:rsid w:val="5D110C61"/>
    <w:rsid w:val="5D126228"/>
    <w:rsid w:val="5D1949C1"/>
    <w:rsid w:val="5D1B0F43"/>
    <w:rsid w:val="5D1F3C0E"/>
    <w:rsid w:val="5D2A05E8"/>
    <w:rsid w:val="5D3734F1"/>
    <w:rsid w:val="5D3A42DC"/>
    <w:rsid w:val="5D423265"/>
    <w:rsid w:val="5DCE771F"/>
    <w:rsid w:val="5DD3556C"/>
    <w:rsid w:val="5DD81E67"/>
    <w:rsid w:val="5DD81F23"/>
    <w:rsid w:val="5DE6704B"/>
    <w:rsid w:val="5DEC3B70"/>
    <w:rsid w:val="5DF45354"/>
    <w:rsid w:val="5DF84369"/>
    <w:rsid w:val="5DF92DCB"/>
    <w:rsid w:val="5DFE037A"/>
    <w:rsid w:val="5E022964"/>
    <w:rsid w:val="5E091FB5"/>
    <w:rsid w:val="5E177160"/>
    <w:rsid w:val="5E277D80"/>
    <w:rsid w:val="5E280CB5"/>
    <w:rsid w:val="5E4130FC"/>
    <w:rsid w:val="5E447267"/>
    <w:rsid w:val="5E495D8F"/>
    <w:rsid w:val="5E4A572D"/>
    <w:rsid w:val="5E5667A6"/>
    <w:rsid w:val="5E620763"/>
    <w:rsid w:val="5E676802"/>
    <w:rsid w:val="5E6C7C78"/>
    <w:rsid w:val="5E72699B"/>
    <w:rsid w:val="5E815CED"/>
    <w:rsid w:val="5E887A26"/>
    <w:rsid w:val="5EA35CFD"/>
    <w:rsid w:val="5EAC0CC5"/>
    <w:rsid w:val="5EB522EE"/>
    <w:rsid w:val="5EB75E1B"/>
    <w:rsid w:val="5EC56393"/>
    <w:rsid w:val="5EF078DD"/>
    <w:rsid w:val="5EF375B3"/>
    <w:rsid w:val="5EF62DCD"/>
    <w:rsid w:val="5EFB0071"/>
    <w:rsid w:val="5EFC1FE6"/>
    <w:rsid w:val="5EFE34A1"/>
    <w:rsid w:val="5F173FD8"/>
    <w:rsid w:val="5F283122"/>
    <w:rsid w:val="5F3262F4"/>
    <w:rsid w:val="5F3715C2"/>
    <w:rsid w:val="5F5B7B0A"/>
    <w:rsid w:val="5F5C27E5"/>
    <w:rsid w:val="5F6938A8"/>
    <w:rsid w:val="5F6E2815"/>
    <w:rsid w:val="5F6E604F"/>
    <w:rsid w:val="5F7C06D8"/>
    <w:rsid w:val="5F7C4ADA"/>
    <w:rsid w:val="5F7F4DB5"/>
    <w:rsid w:val="5F9B33CA"/>
    <w:rsid w:val="5F9E02EC"/>
    <w:rsid w:val="5FA1081C"/>
    <w:rsid w:val="5FA8193B"/>
    <w:rsid w:val="5FBC175A"/>
    <w:rsid w:val="5FD9462B"/>
    <w:rsid w:val="5FE061B9"/>
    <w:rsid w:val="5FEB5761"/>
    <w:rsid w:val="5FFB6305"/>
    <w:rsid w:val="60011320"/>
    <w:rsid w:val="601D6AD2"/>
    <w:rsid w:val="60267D5D"/>
    <w:rsid w:val="603645C7"/>
    <w:rsid w:val="604100BA"/>
    <w:rsid w:val="6057025C"/>
    <w:rsid w:val="60636B31"/>
    <w:rsid w:val="606F133D"/>
    <w:rsid w:val="607B07D5"/>
    <w:rsid w:val="60916901"/>
    <w:rsid w:val="60993336"/>
    <w:rsid w:val="609949E1"/>
    <w:rsid w:val="60A27DAC"/>
    <w:rsid w:val="60B91733"/>
    <w:rsid w:val="60E34759"/>
    <w:rsid w:val="61001F3F"/>
    <w:rsid w:val="610B115D"/>
    <w:rsid w:val="61120121"/>
    <w:rsid w:val="612650A2"/>
    <w:rsid w:val="61275225"/>
    <w:rsid w:val="614041D7"/>
    <w:rsid w:val="61552A82"/>
    <w:rsid w:val="615D4225"/>
    <w:rsid w:val="616C655B"/>
    <w:rsid w:val="616E381D"/>
    <w:rsid w:val="61A21ED5"/>
    <w:rsid w:val="61BA5EFD"/>
    <w:rsid w:val="61C7660C"/>
    <w:rsid w:val="61D81BE2"/>
    <w:rsid w:val="61E93AD6"/>
    <w:rsid w:val="620100B1"/>
    <w:rsid w:val="621722F8"/>
    <w:rsid w:val="62190F45"/>
    <w:rsid w:val="62193B80"/>
    <w:rsid w:val="621B4181"/>
    <w:rsid w:val="62216BE1"/>
    <w:rsid w:val="62284183"/>
    <w:rsid w:val="62353B47"/>
    <w:rsid w:val="624076D6"/>
    <w:rsid w:val="62427A4B"/>
    <w:rsid w:val="62474646"/>
    <w:rsid w:val="624A54F9"/>
    <w:rsid w:val="62511DE0"/>
    <w:rsid w:val="628C53F9"/>
    <w:rsid w:val="62937829"/>
    <w:rsid w:val="62A20B07"/>
    <w:rsid w:val="62A414E0"/>
    <w:rsid w:val="62BA5904"/>
    <w:rsid w:val="62CC77CB"/>
    <w:rsid w:val="62F3784F"/>
    <w:rsid w:val="62FB0257"/>
    <w:rsid w:val="62FF3FB5"/>
    <w:rsid w:val="63021DE2"/>
    <w:rsid w:val="63112339"/>
    <w:rsid w:val="631F66C3"/>
    <w:rsid w:val="632C21E9"/>
    <w:rsid w:val="632C2662"/>
    <w:rsid w:val="633A0F04"/>
    <w:rsid w:val="633B0670"/>
    <w:rsid w:val="6340127C"/>
    <w:rsid w:val="63654FE0"/>
    <w:rsid w:val="637970C3"/>
    <w:rsid w:val="639A0254"/>
    <w:rsid w:val="63AA5332"/>
    <w:rsid w:val="63AB18A5"/>
    <w:rsid w:val="63C61233"/>
    <w:rsid w:val="63D11CD0"/>
    <w:rsid w:val="63DC30F2"/>
    <w:rsid w:val="63E1275C"/>
    <w:rsid w:val="63FF6AFB"/>
    <w:rsid w:val="64142736"/>
    <w:rsid w:val="642A2A58"/>
    <w:rsid w:val="64391A57"/>
    <w:rsid w:val="64585109"/>
    <w:rsid w:val="645F7031"/>
    <w:rsid w:val="64802D6E"/>
    <w:rsid w:val="64815027"/>
    <w:rsid w:val="64881679"/>
    <w:rsid w:val="649F7EFD"/>
    <w:rsid w:val="64A67ACD"/>
    <w:rsid w:val="64B23DB4"/>
    <w:rsid w:val="64B55A95"/>
    <w:rsid w:val="64B64B66"/>
    <w:rsid w:val="64B86E2A"/>
    <w:rsid w:val="64C12A40"/>
    <w:rsid w:val="64C15487"/>
    <w:rsid w:val="64C51685"/>
    <w:rsid w:val="64E20F48"/>
    <w:rsid w:val="65137300"/>
    <w:rsid w:val="6526740F"/>
    <w:rsid w:val="6556674F"/>
    <w:rsid w:val="655F2B6C"/>
    <w:rsid w:val="65862CD9"/>
    <w:rsid w:val="6588686F"/>
    <w:rsid w:val="659E46D8"/>
    <w:rsid w:val="65A57048"/>
    <w:rsid w:val="65B50E5A"/>
    <w:rsid w:val="65D54781"/>
    <w:rsid w:val="65F0554E"/>
    <w:rsid w:val="660867AF"/>
    <w:rsid w:val="661E531A"/>
    <w:rsid w:val="66245293"/>
    <w:rsid w:val="662A14E4"/>
    <w:rsid w:val="662D27C6"/>
    <w:rsid w:val="66452970"/>
    <w:rsid w:val="66452FE9"/>
    <w:rsid w:val="665C4DCC"/>
    <w:rsid w:val="668D7DF1"/>
    <w:rsid w:val="66CF494F"/>
    <w:rsid w:val="66D04B5E"/>
    <w:rsid w:val="66D60DB1"/>
    <w:rsid w:val="66E561D8"/>
    <w:rsid w:val="66E60BD2"/>
    <w:rsid w:val="66F00AF0"/>
    <w:rsid w:val="6700750E"/>
    <w:rsid w:val="672F7A26"/>
    <w:rsid w:val="6735252E"/>
    <w:rsid w:val="67580868"/>
    <w:rsid w:val="675835EE"/>
    <w:rsid w:val="67610EFA"/>
    <w:rsid w:val="678D5B85"/>
    <w:rsid w:val="67904419"/>
    <w:rsid w:val="67995A29"/>
    <w:rsid w:val="67A00193"/>
    <w:rsid w:val="67AC5234"/>
    <w:rsid w:val="67AE56BB"/>
    <w:rsid w:val="67B563BE"/>
    <w:rsid w:val="67BA348A"/>
    <w:rsid w:val="67C110EB"/>
    <w:rsid w:val="67DC482A"/>
    <w:rsid w:val="67E55620"/>
    <w:rsid w:val="67EA5494"/>
    <w:rsid w:val="67EB5FE1"/>
    <w:rsid w:val="67ED1ADF"/>
    <w:rsid w:val="67FC2BE7"/>
    <w:rsid w:val="68091997"/>
    <w:rsid w:val="680D19BB"/>
    <w:rsid w:val="6815717B"/>
    <w:rsid w:val="681A376C"/>
    <w:rsid w:val="681A46E7"/>
    <w:rsid w:val="681B7F08"/>
    <w:rsid w:val="68221A8C"/>
    <w:rsid w:val="68347A35"/>
    <w:rsid w:val="684D6D87"/>
    <w:rsid w:val="684F6446"/>
    <w:rsid w:val="685036D0"/>
    <w:rsid w:val="68525B9B"/>
    <w:rsid w:val="688432AD"/>
    <w:rsid w:val="6886482A"/>
    <w:rsid w:val="688E57BC"/>
    <w:rsid w:val="68904BFB"/>
    <w:rsid w:val="689D29D5"/>
    <w:rsid w:val="68A0499E"/>
    <w:rsid w:val="68A36E99"/>
    <w:rsid w:val="68AE3670"/>
    <w:rsid w:val="68C332BA"/>
    <w:rsid w:val="68C708F2"/>
    <w:rsid w:val="68D56251"/>
    <w:rsid w:val="68EF5946"/>
    <w:rsid w:val="68F25DFA"/>
    <w:rsid w:val="68FF6567"/>
    <w:rsid w:val="69022574"/>
    <w:rsid w:val="690C2039"/>
    <w:rsid w:val="693118AD"/>
    <w:rsid w:val="69393D31"/>
    <w:rsid w:val="694E5B74"/>
    <w:rsid w:val="69526E59"/>
    <w:rsid w:val="69603C4B"/>
    <w:rsid w:val="69614422"/>
    <w:rsid w:val="69654847"/>
    <w:rsid w:val="69683F1C"/>
    <w:rsid w:val="69734633"/>
    <w:rsid w:val="6986197E"/>
    <w:rsid w:val="698D7980"/>
    <w:rsid w:val="69930E11"/>
    <w:rsid w:val="699C0EF8"/>
    <w:rsid w:val="69A23095"/>
    <w:rsid w:val="69AB5DBB"/>
    <w:rsid w:val="69B06EFE"/>
    <w:rsid w:val="69B840F1"/>
    <w:rsid w:val="69C91948"/>
    <w:rsid w:val="69E115C4"/>
    <w:rsid w:val="69F10030"/>
    <w:rsid w:val="69F22996"/>
    <w:rsid w:val="69FD45AC"/>
    <w:rsid w:val="6A0C6539"/>
    <w:rsid w:val="6A2826A1"/>
    <w:rsid w:val="6A331FC2"/>
    <w:rsid w:val="6A4602EF"/>
    <w:rsid w:val="6A551347"/>
    <w:rsid w:val="6A5660EE"/>
    <w:rsid w:val="6A5D1911"/>
    <w:rsid w:val="6A7F25E5"/>
    <w:rsid w:val="6A9635F7"/>
    <w:rsid w:val="6A9F3407"/>
    <w:rsid w:val="6AA27156"/>
    <w:rsid w:val="6AA45AEE"/>
    <w:rsid w:val="6AA9520C"/>
    <w:rsid w:val="6AAA05A9"/>
    <w:rsid w:val="6AE60B4C"/>
    <w:rsid w:val="6AEF06AE"/>
    <w:rsid w:val="6B095FBF"/>
    <w:rsid w:val="6B0E0011"/>
    <w:rsid w:val="6B113D9E"/>
    <w:rsid w:val="6B3529D0"/>
    <w:rsid w:val="6B3611E8"/>
    <w:rsid w:val="6B3C6A10"/>
    <w:rsid w:val="6B3D3D48"/>
    <w:rsid w:val="6B5B3158"/>
    <w:rsid w:val="6B6647E5"/>
    <w:rsid w:val="6B726A7C"/>
    <w:rsid w:val="6B8833D8"/>
    <w:rsid w:val="6B8902B7"/>
    <w:rsid w:val="6BA832B8"/>
    <w:rsid w:val="6BB54A7D"/>
    <w:rsid w:val="6BBA5C26"/>
    <w:rsid w:val="6BC644EC"/>
    <w:rsid w:val="6BDB04B6"/>
    <w:rsid w:val="6BE963BE"/>
    <w:rsid w:val="6BE97D97"/>
    <w:rsid w:val="6C011EAB"/>
    <w:rsid w:val="6C0F365E"/>
    <w:rsid w:val="6C2004B2"/>
    <w:rsid w:val="6C2E2CA9"/>
    <w:rsid w:val="6C33536D"/>
    <w:rsid w:val="6C3B5AB3"/>
    <w:rsid w:val="6C3E3641"/>
    <w:rsid w:val="6C4C3CC0"/>
    <w:rsid w:val="6C517C19"/>
    <w:rsid w:val="6C547454"/>
    <w:rsid w:val="6C5648D5"/>
    <w:rsid w:val="6C6D30BE"/>
    <w:rsid w:val="6C740601"/>
    <w:rsid w:val="6C842DAB"/>
    <w:rsid w:val="6C8A5474"/>
    <w:rsid w:val="6CA02AD0"/>
    <w:rsid w:val="6CB32CE3"/>
    <w:rsid w:val="6CD85C69"/>
    <w:rsid w:val="6D345BA1"/>
    <w:rsid w:val="6D3E4E45"/>
    <w:rsid w:val="6D464DCC"/>
    <w:rsid w:val="6D616216"/>
    <w:rsid w:val="6D932C97"/>
    <w:rsid w:val="6DA225C5"/>
    <w:rsid w:val="6DB630F7"/>
    <w:rsid w:val="6DBF57D4"/>
    <w:rsid w:val="6DCF7FB8"/>
    <w:rsid w:val="6DDA0547"/>
    <w:rsid w:val="6DDE3C2C"/>
    <w:rsid w:val="6E04099A"/>
    <w:rsid w:val="6E0E61FC"/>
    <w:rsid w:val="6E3101C1"/>
    <w:rsid w:val="6E451A64"/>
    <w:rsid w:val="6E62428C"/>
    <w:rsid w:val="6E67698D"/>
    <w:rsid w:val="6E6839F7"/>
    <w:rsid w:val="6E733F82"/>
    <w:rsid w:val="6E804B5F"/>
    <w:rsid w:val="6E874489"/>
    <w:rsid w:val="6E960A52"/>
    <w:rsid w:val="6EA0744D"/>
    <w:rsid w:val="6EA2012B"/>
    <w:rsid w:val="6EA3291D"/>
    <w:rsid w:val="6EA67504"/>
    <w:rsid w:val="6EC70C19"/>
    <w:rsid w:val="6EDD75A0"/>
    <w:rsid w:val="6EE73EE7"/>
    <w:rsid w:val="6EFB5925"/>
    <w:rsid w:val="6F0D2298"/>
    <w:rsid w:val="6F145E1F"/>
    <w:rsid w:val="6F26561D"/>
    <w:rsid w:val="6F276C23"/>
    <w:rsid w:val="6F363FF4"/>
    <w:rsid w:val="6F37324B"/>
    <w:rsid w:val="6F4B77AB"/>
    <w:rsid w:val="6F59783E"/>
    <w:rsid w:val="6F5A407F"/>
    <w:rsid w:val="6F5F69C4"/>
    <w:rsid w:val="6F9045BD"/>
    <w:rsid w:val="6F991282"/>
    <w:rsid w:val="6F9A4BFC"/>
    <w:rsid w:val="6FAC6EAA"/>
    <w:rsid w:val="6FAD4095"/>
    <w:rsid w:val="6FB963FA"/>
    <w:rsid w:val="6FD071A2"/>
    <w:rsid w:val="6FD57D31"/>
    <w:rsid w:val="6FD969D9"/>
    <w:rsid w:val="6FDF42CC"/>
    <w:rsid w:val="6FF173C5"/>
    <w:rsid w:val="700A32D4"/>
    <w:rsid w:val="70143D7F"/>
    <w:rsid w:val="702A534B"/>
    <w:rsid w:val="702F1378"/>
    <w:rsid w:val="70394E16"/>
    <w:rsid w:val="703B2856"/>
    <w:rsid w:val="70425DA5"/>
    <w:rsid w:val="70512274"/>
    <w:rsid w:val="707136A0"/>
    <w:rsid w:val="7071512F"/>
    <w:rsid w:val="70836044"/>
    <w:rsid w:val="70963635"/>
    <w:rsid w:val="709E757C"/>
    <w:rsid w:val="70AB6982"/>
    <w:rsid w:val="70B960E4"/>
    <w:rsid w:val="70BD0161"/>
    <w:rsid w:val="70CE2945"/>
    <w:rsid w:val="70D75CB4"/>
    <w:rsid w:val="70E03E42"/>
    <w:rsid w:val="710003A8"/>
    <w:rsid w:val="710376A0"/>
    <w:rsid w:val="710F0BB8"/>
    <w:rsid w:val="71194261"/>
    <w:rsid w:val="711C5BB5"/>
    <w:rsid w:val="71202C04"/>
    <w:rsid w:val="71245B17"/>
    <w:rsid w:val="71375D39"/>
    <w:rsid w:val="71386A87"/>
    <w:rsid w:val="7144689C"/>
    <w:rsid w:val="714872A8"/>
    <w:rsid w:val="717E5F2F"/>
    <w:rsid w:val="71885178"/>
    <w:rsid w:val="718B15C7"/>
    <w:rsid w:val="71B2274D"/>
    <w:rsid w:val="71BF4E45"/>
    <w:rsid w:val="71C20258"/>
    <w:rsid w:val="71C43B20"/>
    <w:rsid w:val="71CB0A21"/>
    <w:rsid w:val="71CB77AE"/>
    <w:rsid w:val="71CC7150"/>
    <w:rsid w:val="71CC7EBE"/>
    <w:rsid w:val="71D20555"/>
    <w:rsid w:val="71D43EDC"/>
    <w:rsid w:val="71DA77B8"/>
    <w:rsid w:val="71EA67D9"/>
    <w:rsid w:val="720661F3"/>
    <w:rsid w:val="722766A6"/>
    <w:rsid w:val="722D62E3"/>
    <w:rsid w:val="72312C6E"/>
    <w:rsid w:val="72355C90"/>
    <w:rsid w:val="72370EF3"/>
    <w:rsid w:val="723D4E37"/>
    <w:rsid w:val="723E1C2C"/>
    <w:rsid w:val="724A0B59"/>
    <w:rsid w:val="724B3C7A"/>
    <w:rsid w:val="724F48F3"/>
    <w:rsid w:val="72522107"/>
    <w:rsid w:val="7258227F"/>
    <w:rsid w:val="726542C5"/>
    <w:rsid w:val="72713F85"/>
    <w:rsid w:val="72725AF0"/>
    <w:rsid w:val="727E25B6"/>
    <w:rsid w:val="72931EAF"/>
    <w:rsid w:val="729B43C7"/>
    <w:rsid w:val="729B556A"/>
    <w:rsid w:val="72A264DB"/>
    <w:rsid w:val="72AA2B66"/>
    <w:rsid w:val="72BD48D1"/>
    <w:rsid w:val="72C65D78"/>
    <w:rsid w:val="72D7336E"/>
    <w:rsid w:val="72E76780"/>
    <w:rsid w:val="72FD0906"/>
    <w:rsid w:val="7313580C"/>
    <w:rsid w:val="73300890"/>
    <w:rsid w:val="7339443F"/>
    <w:rsid w:val="733B3816"/>
    <w:rsid w:val="73795D74"/>
    <w:rsid w:val="738E614A"/>
    <w:rsid w:val="739509FA"/>
    <w:rsid w:val="73A80755"/>
    <w:rsid w:val="73AD3654"/>
    <w:rsid w:val="73C4164C"/>
    <w:rsid w:val="73CC653A"/>
    <w:rsid w:val="73D159A1"/>
    <w:rsid w:val="73D217D6"/>
    <w:rsid w:val="73E20E2C"/>
    <w:rsid w:val="73F007B4"/>
    <w:rsid w:val="73F35C20"/>
    <w:rsid w:val="73F73E64"/>
    <w:rsid w:val="73F8462A"/>
    <w:rsid w:val="741D2D43"/>
    <w:rsid w:val="745F4062"/>
    <w:rsid w:val="745F7452"/>
    <w:rsid w:val="74A23534"/>
    <w:rsid w:val="74D97110"/>
    <w:rsid w:val="74DF558B"/>
    <w:rsid w:val="74EE1D1B"/>
    <w:rsid w:val="74F826B3"/>
    <w:rsid w:val="74FF02FF"/>
    <w:rsid w:val="75014572"/>
    <w:rsid w:val="75067D82"/>
    <w:rsid w:val="75101474"/>
    <w:rsid w:val="75152359"/>
    <w:rsid w:val="752955C7"/>
    <w:rsid w:val="75473AB6"/>
    <w:rsid w:val="755A639D"/>
    <w:rsid w:val="75612341"/>
    <w:rsid w:val="75882465"/>
    <w:rsid w:val="75913AD5"/>
    <w:rsid w:val="75AB03F6"/>
    <w:rsid w:val="75B54B75"/>
    <w:rsid w:val="75CA11A8"/>
    <w:rsid w:val="75CA48E7"/>
    <w:rsid w:val="75E027FD"/>
    <w:rsid w:val="761A210B"/>
    <w:rsid w:val="76351D9E"/>
    <w:rsid w:val="763604B2"/>
    <w:rsid w:val="765629A7"/>
    <w:rsid w:val="765D7DA1"/>
    <w:rsid w:val="76692240"/>
    <w:rsid w:val="76752691"/>
    <w:rsid w:val="767C297E"/>
    <w:rsid w:val="76924971"/>
    <w:rsid w:val="76933E2E"/>
    <w:rsid w:val="76A27B4C"/>
    <w:rsid w:val="76A42953"/>
    <w:rsid w:val="76A61832"/>
    <w:rsid w:val="76AC12BF"/>
    <w:rsid w:val="76B86C31"/>
    <w:rsid w:val="76B918A6"/>
    <w:rsid w:val="76BC587C"/>
    <w:rsid w:val="76BF7808"/>
    <w:rsid w:val="76C00AFC"/>
    <w:rsid w:val="76C07136"/>
    <w:rsid w:val="76C46C98"/>
    <w:rsid w:val="76DA54B3"/>
    <w:rsid w:val="76ED1347"/>
    <w:rsid w:val="76F433E8"/>
    <w:rsid w:val="771946D8"/>
    <w:rsid w:val="772268FD"/>
    <w:rsid w:val="773C2496"/>
    <w:rsid w:val="77474684"/>
    <w:rsid w:val="775666E2"/>
    <w:rsid w:val="77653ACC"/>
    <w:rsid w:val="77747DD3"/>
    <w:rsid w:val="777F77F4"/>
    <w:rsid w:val="77833A8B"/>
    <w:rsid w:val="778E6A95"/>
    <w:rsid w:val="77963D47"/>
    <w:rsid w:val="77A82770"/>
    <w:rsid w:val="77BD7E72"/>
    <w:rsid w:val="77D20625"/>
    <w:rsid w:val="77ED0386"/>
    <w:rsid w:val="77F72469"/>
    <w:rsid w:val="77F854D4"/>
    <w:rsid w:val="78065036"/>
    <w:rsid w:val="780D5CB6"/>
    <w:rsid w:val="78366B8C"/>
    <w:rsid w:val="783B287A"/>
    <w:rsid w:val="78482C69"/>
    <w:rsid w:val="785E7689"/>
    <w:rsid w:val="78766C9B"/>
    <w:rsid w:val="788249B9"/>
    <w:rsid w:val="78886D15"/>
    <w:rsid w:val="78940AB5"/>
    <w:rsid w:val="78B2035E"/>
    <w:rsid w:val="78B43B82"/>
    <w:rsid w:val="78B57D9C"/>
    <w:rsid w:val="78BB76EA"/>
    <w:rsid w:val="78E26C73"/>
    <w:rsid w:val="78E76B0F"/>
    <w:rsid w:val="78F65C61"/>
    <w:rsid w:val="78FA5CE8"/>
    <w:rsid w:val="78FB1BD1"/>
    <w:rsid w:val="79213328"/>
    <w:rsid w:val="79352CB9"/>
    <w:rsid w:val="794123D1"/>
    <w:rsid w:val="7964511F"/>
    <w:rsid w:val="79817A06"/>
    <w:rsid w:val="79824E81"/>
    <w:rsid w:val="79956A1C"/>
    <w:rsid w:val="799E7491"/>
    <w:rsid w:val="799F3F47"/>
    <w:rsid w:val="79A72484"/>
    <w:rsid w:val="79BA471D"/>
    <w:rsid w:val="79D77CA4"/>
    <w:rsid w:val="79DF005F"/>
    <w:rsid w:val="79E028EC"/>
    <w:rsid w:val="79E02965"/>
    <w:rsid w:val="79EC4552"/>
    <w:rsid w:val="79F52174"/>
    <w:rsid w:val="7A114E8A"/>
    <w:rsid w:val="7A1C5B1C"/>
    <w:rsid w:val="7A233119"/>
    <w:rsid w:val="7A2D6C9D"/>
    <w:rsid w:val="7A3D2BFF"/>
    <w:rsid w:val="7A4653BA"/>
    <w:rsid w:val="7A561B0C"/>
    <w:rsid w:val="7A607152"/>
    <w:rsid w:val="7A765EEC"/>
    <w:rsid w:val="7A773B5D"/>
    <w:rsid w:val="7A790CA9"/>
    <w:rsid w:val="7AA47FB5"/>
    <w:rsid w:val="7AB0523D"/>
    <w:rsid w:val="7AB83F1D"/>
    <w:rsid w:val="7AD234FC"/>
    <w:rsid w:val="7AD86C9B"/>
    <w:rsid w:val="7ADD6AF4"/>
    <w:rsid w:val="7AE2061C"/>
    <w:rsid w:val="7AF937F5"/>
    <w:rsid w:val="7B002131"/>
    <w:rsid w:val="7B0864F6"/>
    <w:rsid w:val="7B0A341D"/>
    <w:rsid w:val="7B1B16D3"/>
    <w:rsid w:val="7B2E6780"/>
    <w:rsid w:val="7B5D217A"/>
    <w:rsid w:val="7B614801"/>
    <w:rsid w:val="7B684A54"/>
    <w:rsid w:val="7B913B86"/>
    <w:rsid w:val="7B97422A"/>
    <w:rsid w:val="7BA969F0"/>
    <w:rsid w:val="7BB31B68"/>
    <w:rsid w:val="7BBC0CE5"/>
    <w:rsid w:val="7BC755BA"/>
    <w:rsid w:val="7BDC6155"/>
    <w:rsid w:val="7BF11E66"/>
    <w:rsid w:val="7BF976D1"/>
    <w:rsid w:val="7C0662E3"/>
    <w:rsid w:val="7C071C5F"/>
    <w:rsid w:val="7C1311BA"/>
    <w:rsid w:val="7C166E56"/>
    <w:rsid w:val="7C194469"/>
    <w:rsid w:val="7C1A6CD5"/>
    <w:rsid w:val="7C245B39"/>
    <w:rsid w:val="7C2630F4"/>
    <w:rsid w:val="7C3A066B"/>
    <w:rsid w:val="7C45471C"/>
    <w:rsid w:val="7C532E05"/>
    <w:rsid w:val="7C600635"/>
    <w:rsid w:val="7C6F4EA5"/>
    <w:rsid w:val="7C7279BB"/>
    <w:rsid w:val="7C7E27D3"/>
    <w:rsid w:val="7C7F3629"/>
    <w:rsid w:val="7C8A0AC8"/>
    <w:rsid w:val="7C8B7A6D"/>
    <w:rsid w:val="7C90110D"/>
    <w:rsid w:val="7C9B6AF6"/>
    <w:rsid w:val="7CA34622"/>
    <w:rsid w:val="7CBE31E4"/>
    <w:rsid w:val="7CC90590"/>
    <w:rsid w:val="7CE16335"/>
    <w:rsid w:val="7CE46106"/>
    <w:rsid w:val="7D092933"/>
    <w:rsid w:val="7D2F6FF7"/>
    <w:rsid w:val="7D30068E"/>
    <w:rsid w:val="7D303FCF"/>
    <w:rsid w:val="7D332F6D"/>
    <w:rsid w:val="7D3446E3"/>
    <w:rsid w:val="7D3A1A33"/>
    <w:rsid w:val="7D3D587B"/>
    <w:rsid w:val="7D4435DF"/>
    <w:rsid w:val="7D4B267A"/>
    <w:rsid w:val="7D5C75F5"/>
    <w:rsid w:val="7D694213"/>
    <w:rsid w:val="7D6E6D2F"/>
    <w:rsid w:val="7D8E59B8"/>
    <w:rsid w:val="7DAF496C"/>
    <w:rsid w:val="7DB838C8"/>
    <w:rsid w:val="7DC23C3E"/>
    <w:rsid w:val="7DCA5633"/>
    <w:rsid w:val="7DD22D5B"/>
    <w:rsid w:val="7DEC2D7A"/>
    <w:rsid w:val="7DF46E1B"/>
    <w:rsid w:val="7DF876FC"/>
    <w:rsid w:val="7DFF2F29"/>
    <w:rsid w:val="7E0464CE"/>
    <w:rsid w:val="7E202324"/>
    <w:rsid w:val="7E2C2660"/>
    <w:rsid w:val="7E3C2B96"/>
    <w:rsid w:val="7E476D34"/>
    <w:rsid w:val="7E59548E"/>
    <w:rsid w:val="7E6D6DAE"/>
    <w:rsid w:val="7E6F3FB2"/>
    <w:rsid w:val="7E957586"/>
    <w:rsid w:val="7E980A22"/>
    <w:rsid w:val="7E9B11AA"/>
    <w:rsid w:val="7E9B3B6E"/>
    <w:rsid w:val="7EA32AD0"/>
    <w:rsid w:val="7EBC1F79"/>
    <w:rsid w:val="7ED55007"/>
    <w:rsid w:val="7ED953E3"/>
    <w:rsid w:val="7EDD519A"/>
    <w:rsid w:val="7EED571C"/>
    <w:rsid w:val="7EF073EF"/>
    <w:rsid w:val="7EF765D0"/>
    <w:rsid w:val="7EF87C96"/>
    <w:rsid w:val="7F082FA6"/>
    <w:rsid w:val="7F086927"/>
    <w:rsid w:val="7F215D8A"/>
    <w:rsid w:val="7F301B1E"/>
    <w:rsid w:val="7F375D0A"/>
    <w:rsid w:val="7F500CBA"/>
    <w:rsid w:val="7F587DE1"/>
    <w:rsid w:val="7F61016D"/>
    <w:rsid w:val="7F663DC2"/>
    <w:rsid w:val="7F6C2E2F"/>
    <w:rsid w:val="7F6D28E2"/>
    <w:rsid w:val="7F76338E"/>
    <w:rsid w:val="7F820D78"/>
    <w:rsid w:val="7F833806"/>
    <w:rsid w:val="7F935AA2"/>
    <w:rsid w:val="7F985213"/>
    <w:rsid w:val="7FA51E6D"/>
    <w:rsid w:val="7FC76DE8"/>
    <w:rsid w:val="7FEC43DC"/>
    <w:rsid w:val="7FF20DCC"/>
    <w:rsid w:val="7FF95E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A81BD54"/>
  <w15:docId w15:val="{C0E2A828-1EAA-46F4-B076-125F4EF8D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200" w:line="276" w:lineRule="auto"/>
    </w:pPr>
    <w:rPr>
      <w:rFonts w:eastAsia="t"/>
      <w:szCs w:val="22"/>
      <w:lang w:val="en-US"/>
    </w:rPr>
  </w:style>
  <w:style w:type="paragraph" w:styleId="1">
    <w:name w:val="heading 1"/>
    <w:basedOn w:val="a"/>
    <w:next w:val="a"/>
    <w:link w:val="10"/>
    <w:uiPriority w:val="99"/>
    <w:qFormat/>
    <w:pPr>
      <w:widowControl w:val="0"/>
      <w:numPr>
        <w:numId w:val="1"/>
      </w:numPr>
      <w:tabs>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2">
    <w:name w:val="heading 2"/>
    <w:basedOn w:val="1"/>
    <w:next w:val="a"/>
    <w:qFormat/>
    <w:pPr>
      <w:keepNext/>
      <w:keepLines/>
      <w:numPr>
        <w:ilvl w:val="1"/>
      </w:numPr>
      <w:spacing w:before="260" w:after="260" w:line="413" w:lineRule="auto"/>
      <w:outlineLvl w:val="1"/>
    </w:pPr>
    <w:rPr>
      <w:sz w:val="32"/>
    </w:rPr>
  </w:style>
  <w:style w:type="paragraph" w:styleId="3">
    <w:name w:val="heading 3"/>
    <w:basedOn w:val="2"/>
    <w:next w:val="a"/>
    <w:link w:val="30"/>
    <w:uiPriority w:val="9"/>
    <w:qFormat/>
    <w:pPr>
      <w:numPr>
        <w:ilvl w:val="2"/>
      </w:numPr>
      <w:tabs>
        <w:tab w:val="left" w:pos="720"/>
      </w:tabs>
      <w:spacing w:line="416" w:lineRule="auto"/>
      <w:outlineLvl w:val="2"/>
    </w:pPr>
    <w:rPr>
      <w:szCs w:val="32"/>
    </w:rPr>
  </w:style>
  <w:style w:type="paragraph" w:styleId="4">
    <w:name w:val="heading 4"/>
    <w:basedOn w:val="a"/>
    <w:next w:val="a"/>
    <w:uiPriority w:val="9"/>
    <w:qFormat/>
    <w:pPr>
      <w:numPr>
        <w:ilvl w:val="3"/>
        <w:numId w:val="1"/>
      </w:numPr>
      <w:outlineLvl w:val="3"/>
    </w:pPr>
    <w:rPr>
      <w:sz w:val="24"/>
    </w:rPr>
  </w:style>
  <w:style w:type="paragraph" w:styleId="5">
    <w:name w:val="heading 5"/>
    <w:basedOn w:val="a"/>
    <w:next w:val="a"/>
    <w:uiPriority w:val="9"/>
    <w:qFormat/>
    <w:pPr>
      <w:numPr>
        <w:ilvl w:val="4"/>
        <w:numId w:val="1"/>
      </w:numPr>
      <w:spacing w:after="0"/>
      <w:outlineLvl w:val="4"/>
    </w:pPr>
    <w:rPr>
      <w:rFonts w:ascii="宋体" w:hAnsi="宋体" w:hint="eastAsia"/>
      <w:b/>
      <w:color w:val="666666"/>
      <w:szCs w:val="20"/>
    </w:rPr>
  </w:style>
  <w:style w:type="paragraph" w:styleId="6">
    <w:name w:val="heading 6"/>
    <w:basedOn w:val="a"/>
    <w:next w:val="a"/>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uiPriority w:val="9"/>
    <w:unhideWhenUsed/>
    <w:qFormat/>
    <w:pPr>
      <w:keepNext/>
      <w:keepLines/>
      <w:numPr>
        <w:ilvl w:val="6"/>
        <w:numId w:val="1"/>
      </w:numPr>
      <w:spacing w:before="240" w:after="64" w:line="317" w:lineRule="auto"/>
      <w:outlineLvl w:val="6"/>
    </w:pPr>
    <w:rPr>
      <w:b/>
      <w:sz w:val="24"/>
    </w:rPr>
  </w:style>
  <w:style w:type="paragraph" w:styleId="8">
    <w:name w:val="heading 8"/>
    <w:basedOn w:val="a"/>
    <w:next w:val="a"/>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spacing w:after="0" w:line="240" w:lineRule="auto"/>
      <w:ind w:firstLine="420"/>
      <w:jc w:val="both"/>
    </w:pPr>
    <w:rPr>
      <w:kern w:val="2"/>
      <w:sz w:val="21"/>
      <w:szCs w:val="20"/>
    </w:rPr>
  </w:style>
  <w:style w:type="paragraph" w:styleId="a4">
    <w:name w:val="caption"/>
    <w:basedOn w:val="a"/>
    <w:next w:val="a"/>
    <w:link w:val="a5"/>
    <w:qFormat/>
    <w:pPr>
      <w:tabs>
        <w:tab w:val="left" w:pos="1418"/>
      </w:tabs>
      <w:spacing w:before="120" w:after="120" w:line="240" w:lineRule="auto"/>
    </w:pPr>
    <w:rPr>
      <w:b/>
      <w:bCs/>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Cs w:val="20"/>
    </w:rPr>
  </w:style>
  <w:style w:type="paragraph" w:styleId="aa">
    <w:name w:val="Body Text"/>
    <w:basedOn w:val="a"/>
    <w:link w:val="ab"/>
    <w:qFormat/>
    <w:pPr>
      <w:widowControl w:val="0"/>
      <w:spacing w:after="0" w:line="240" w:lineRule="auto"/>
      <w:jc w:val="both"/>
    </w:pPr>
    <w:rPr>
      <w:color w:val="0000FF"/>
      <w:kern w:val="2"/>
      <w:sz w:val="21"/>
      <w:szCs w:val="20"/>
    </w:rPr>
  </w:style>
  <w:style w:type="paragraph" w:styleId="ac">
    <w:name w:val="Balloon Text"/>
    <w:basedOn w:val="a"/>
    <w:link w:val="ad"/>
    <w:uiPriority w:val="99"/>
    <w:unhideWhenUsed/>
    <w:qFormat/>
    <w:pPr>
      <w:spacing w:after="0" w:line="240" w:lineRule="auto"/>
    </w:pPr>
    <w:rPr>
      <w:rFonts w:ascii="Tahoma" w:hAnsi="Tahoma"/>
      <w:sz w:val="16"/>
      <w:szCs w:val="16"/>
    </w:rPr>
  </w:style>
  <w:style w:type="paragraph" w:styleId="ae">
    <w:name w:val="footer"/>
    <w:basedOn w:val="a"/>
    <w:qFormat/>
    <w:pPr>
      <w:tabs>
        <w:tab w:val="center" w:pos="4153"/>
        <w:tab w:val="right" w:pos="8306"/>
      </w:tabs>
      <w:snapToGrid w:val="0"/>
      <w:spacing w:line="240" w:lineRule="auto"/>
    </w:pPr>
    <w:rPr>
      <w:sz w:val="18"/>
      <w:szCs w:val="18"/>
    </w:rPr>
  </w:style>
  <w:style w:type="paragraph" w:styleId="af">
    <w:name w:val="header"/>
    <w:basedOn w:val="a"/>
    <w:link w:val="af0"/>
    <w:qFormat/>
    <w:pPr>
      <w:tabs>
        <w:tab w:val="center" w:pos="4536"/>
        <w:tab w:val="right" w:pos="9072"/>
      </w:tabs>
      <w:spacing w:after="0" w:line="240" w:lineRule="auto"/>
    </w:pPr>
    <w:rPr>
      <w:rFonts w:ascii="Arial" w:eastAsia="MS Mincho" w:hAnsi="Arial"/>
      <w:b/>
      <w:szCs w:val="24"/>
      <w:lang w:eastAsia="en-US"/>
    </w:rPr>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spacing w:after="0" w:line="240" w:lineRule="auto"/>
      <w:jc w:val="both"/>
    </w:pPr>
    <w:rPr>
      <w:rFonts w:ascii="Times" w:eastAsia="Batang" w:hAnsi="Times"/>
      <w:szCs w:val="20"/>
      <w:lang w:eastAsia="en-US"/>
    </w:rPr>
  </w:style>
  <w:style w:type="paragraph" w:styleId="af4">
    <w:name w:val="Normal (Web)"/>
    <w:basedOn w:val="a"/>
    <w:uiPriority w:val="99"/>
    <w:unhideWhenUsed/>
    <w:qFormat/>
    <w:pPr>
      <w:spacing w:before="100" w:beforeAutospacing="1" w:after="100" w:afterAutospacing="1" w:line="240" w:lineRule="auto"/>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2">
    <w:name w:val="Medium Grid 1 Accent 2"/>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8">
    <w:name w:val="Strong"/>
    <w:basedOn w:val="a0"/>
    <w:uiPriority w:val="22"/>
    <w:qFormat/>
    <w:rPr>
      <w:b/>
    </w:rPr>
  </w:style>
  <w:style w:type="character" w:styleId="af9">
    <w:name w:val="page number"/>
    <w:basedOn w:val="a0"/>
    <w:semiHidden/>
    <w:qFormat/>
  </w:style>
  <w:style w:type="character" w:styleId="afa">
    <w:name w:val="FollowedHyperlink"/>
    <w:uiPriority w:val="99"/>
    <w:unhideWhenUsed/>
    <w:qFormat/>
    <w:rPr>
      <w:color w:val="2779B6"/>
      <w:u w:val="single"/>
    </w:rPr>
  </w:style>
  <w:style w:type="character" w:styleId="afb">
    <w:name w:val="Emphasis"/>
    <w:qFormat/>
    <w:rPr>
      <w:i/>
    </w:rPr>
  </w:style>
  <w:style w:type="character" w:styleId="afc">
    <w:name w:val="Hyperlink"/>
    <w:uiPriority w:val="99"/>
    <w:unhideWhenUsed/>
    <w:qFormat/>
    <w:rPr>
      <w:color w:val="2779B6"/>
      <w:u w:val="single"/>
    </w:rPr>
  </w:style>
  <w:style w:type="character" w:styleId="afd">
    <w:name w:val="annotation reference"/>
    <w:unhideWhenUsed/>
    <w:qFormat/>
    <w:rPr>
      <w:sz w:val="16"/>
      <w:szCs w:val="16"/>
    </w:rPr>
  </w:style>
  <w:style w:type="character" w:styleId="afe">
    <w:name w:val="footnote reference"/>
    <w:semiHidden/>
    <w:qFormat/>
    <w:rPr>
      <w:b/>
      <w:position w:val="6"/>
      <w:sz w:val="16"/>
    </w:rPr>
  </w:style>
  <w:style w:type="character" w:customStyle="1" w:styleId="ad">
    <w:name w:val="批注框文本 字符"/>
    <w:link w:val="ac"/>
    <w:uiPriority w:val="99"/>
    <w:semiHidden/>
    <w:qFormat/>
    <w:rPr>
      <w:rFonts w:ascii="Tahoma" w:hAnsi="Tahoma" w:cs="Tahoma"/>
      <w:sz w:val="16"/>
      <w:szCs w:val="16"/>
    </w:rPr>
  </w:style>
  <w:style w:type="character" w:customStyle="1" w:styleId="10">
    <w:name w:val="标题 1 字符"/>
    <w:link w:val="1"/>
    <w:uiPriority w:val="99"/>
    <w:qFormat/>
    <w:rPr>
      <w:rFonts w:ascii="Arial" w:eastAsia="黑体" w:hAnsi="Arial"/>
      <w:b/>
      <w:bCs/>
      <w:sz w:val="30"/>
      <w:szCs w:val="30"/>
      <w:lang w:val="zh-CN"/>
    </w:rPr>
  </w:style>
  <w:style w:type="character" w:customStyle="1" w:styleId="30">
    <w:name w:val="标题 3 字符"/>
    <w:link w:val="3"/>
    <w:uiPriority w:val="9"/>
    <w:qFormat/>
    <w:rPr>
      <w:b/>
      <w:bCs/>
      <w:sz w:val="32"/>
      <w:szCs w:val="32"/>
    </w:rPr>
  </w:style>
  <w:style w:type="character" w:customStyle="1" w:styleId="af0">
    <w:name w:val="页眉 字符"/>
    <w:link w:val="af"/>
    <w:qFormat/>
    <w:rPr>
      <w:rFonts w:ascii="Arial" w:eastAsia="MS Mincho" w:hAnsi="Arial"/>
      <w:b/>
      <w:szCs w:val="24"/>
      <w:lang w:eastAsia="en-US"/>
    </w:rPr>
  </w:style>
  <w:style w:type="character" w:customStyle="1" w:styleId="af6">
    <w:name w:val="批注主题 字符"/>
    <w:link w:val="af5"/>
    <w:uiPriority w:val="99"/>
    <w:semiHidden/>
    <w:qFormat/>
    <w:rPr>
      <w:b/>
      <w:bCs/>
    </w:rPr>
  </w:style>
  <w:style w:type="character" w:customStyle="1" w:styleId="af3">
    <w:name w:val="脚注文本 字符"/>
    <w:link w:val="af2"/>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line="240" w:lineRule="auto"/>
      <w:jc w:val="center"/>
    </w:pPr>
    <w:rPr>
      <w:rFonts w:ascii="Arial" w:hAnsi="Arial"/>
      <w:b/>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a0"/>
    <w:qFormat/>
  </w:style>
  <w:style w:type="character" w:customStyle="1" w:styleId="a5">
    <w:name w:val="题注 字符"/>
    <w:link w:val="a4"/>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line="240" w:lineRule="auto"/>
      <w:ind w:left="568" w:firstLineChars="0" w:hanging="284"/>
    </w:pPr>
    <w:rPr>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Cs w:val="20"/>
      <w:lang w:val="en-GB" w:eastAsia="ko-KR"/>
    </w:rPr>
  </w:style>
  <w:style w:type="character" w:customStyle="1" w:styleId="a9">
    <w:name w:val="批注文字 字符"/>
    <w:basedOn w:val="a0"/>
    <w:link w:val="a8"/>
    <w:qFormat/>
  </w:style>
  <w:style w:type="character" w:customStyle="1" w:styleId="ab">
    <w:name w:val="正文文本 字符"/>
    <w:link w:val="aa"/>
    <w:qFormat/>
    <w:rPr>
      <w:rFonts w:ascii="Times New Roman" w:hAnsi="Times New Roman"/>
      <w:color w:val="0000FF"/>
      <w:kern w:val="2"/>
      <w:sz w:val="21"/>
    </w:rPr>
  </w:style>
  <w:style w:type="character" w:customStyle="1" w:styleId="def">
    <w:name w:val="def"/>
    <w:basedOn w:val="a0"/>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Cs w:val="20"/>
      <w:lang w:val="en-GB" w:eastAsia="ko-KR"/>
    </w:rPr>
  </w:style>
  <w:style w:type="character" w:customStyle="1" w:styleId="word">
    <w:name w:val="word"/>
    <w:basedOn w:val="a0"/>
    <w:qFormat/>
  </w:style>
  <w:style w:type="character" w:customStyle="1" w:styleId="a7">
    <w:name w:val="文档结构图 字符"/>
    <w:link w:val="a6"/>
    <w:uiPriority w:val="99"/>
    <w:semiHidden/>
    <w:qFormat/>
    <w:rPr>
      <w:rFonts w:ascii="宋体"/>
      <w:sz w:val="18"/>
      <w:szCs w:val="18"/>
    </w:rPr>
  </w:style>
  <w:style w:type="character" w:customStyle="1" w:styleId="high-light">
    <w:name w:val="high-light"/>
    <w:basedOn w:val="a0"/>
    <w:qFormat/>
  </w:style>
  <w:style w:type="character" w:customStyle="1" w:styleId="pos">
    <w:name w:val="pos"/>
    <w:basedOn w:val="a0"/>
    <w:qFormat/>
  </w:style>
  <w:style w:type="character" w:customStyle="1" w:styleId="apple-style-span">
    <w:name w:val="apple-style-span"/>
    <w:basedOn w:val="a0"/>
    <w:qFormat/>
  </w:style>
  <w:style w:type="character" w:customStyle="1" w:styleId="ZGSM">
    <w:name w:val="ZGSM"/>
    <w:qFormat/>
  </w:style>
  <w:style w:type="paragraph" w:customStyle="1" w:styleId="TAH">
    <w:name w:val="TAH"/>
    <w:basedOn w:val="TAC"/>
    <w:link w:val="TAHCar"/>
    <w:qFormat/>
    <w:rPr>
      <w:b/>
    </w:rPr>
  </w:style>
  <w:style w:type="paragraph" w:customStyle="1" w:styleId="11">
    <w:name w:val="无间隔1"/>
    <w:uiPriority w:val="99"/>
    <w:qFormat/>
    <w:pPr>
      <w:spacing w:after="160" w:line="259" w:lineRule="auto"/>
    </w:pPr>
    <w:rPr>
      <w:sz w:val="22"/>
      <w:szCs w:val="22"/>
      <w:lang w:val="en-US"/>
    </w:rPr>
  </w:style>
  <w:style w:type="paragraph" w:customStyle="1" w:styleId="RAN1bullet2">
    <w:name w:val="RAN1 bullet2"/>
    <w:basedOn w:val="a"/>
    <w:qFormat/>
    <w:pPr>
      <w:numPr>
        <w:ilvl w:val="1"/>
        <w:numId w:val="2"/>
      </w:numPr>
    </w:pPr>
    <w:rPr>
      <w:szCs w:val="20"/>
    </w:rPr>
  </w:style>
  <w:style w:type="paragraph" w:customStyle="1" w:styleId="PaperTableCell">
    <w:name w:val="PaperTableCell"/>
    <w:basedOn w:val="a"/>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11">
    <w:name w:val="彩色列表 - 强调文字颜色 11"/>
    <w:basedOn w:val="a"/>
    <w:uiPriority w:val="34"/>
    <w:qFormat/>
    <w:pPr>
      <w:widowControl w:val="0"/>
      <w:spacing w:after="0" w:line="240" w:lineRule="auto"/>
      <w:ind w:firstLineChars="200" w:firstLine="420"/>
      <w:jc w:val="both"/>
    </w:pPr>
    <w:rPr>
      <w:kern w:val="2"/>
      <w:sz w:val="21"/>
    </w:rPr>
  </w:style>
  <w:style w:type="paragraph" w:customStyle="1" w:styleId="EQ">
    <w:name w:val="EQ"/>
    <w:basedOn w:val="a"/>
    <w:next w:val="a"/>
    <w:qFormat/>
    <w:pPr>
      <w:keepLines/>
      <w:tabs>
        <w:tab w:val="center" w:pos="4536"/>
        <w:tab w:val="right" w:pos="9072"/>
      </w:tabs>
      <w:spacing w:after="180" w:line="240" w:lineRule="auto"/>
    </w:pPr>
    <w:rPr>
      <w:szCs w:val="20"/>
      <w:lang w:val="en-GB" w:eastAsia="en-US"/>
    </w:rPr>
  </w:style>
  <w:style w:type="paragraph" w:customStyle="1" w:styleId="TdocHeader2">
    <w:name w:val="Tdoc_Header_2"/>
    <w:basedOn w:val="a"/>
    <w:qFormat/>
    <w:pPr>
      <w:widowControl w:val="0"/>
      <w:tabs>
        <w:tab w:val="left" w:pos="1701"/>
        <w:tab w:val="right" w:pos="9072"/>
        <w:tab w:val="right" w:pos="10206"/>
      </w:tabs>
      <w:spacing w:after="0" w:line="240" w:lineRule="auto"/>
      <w:jc w:val="both"/>
    </w:pPr>
    <w:rPr>
      <w:rFonts w:ascii="Arial" w:eastAsia="Batang" w:hAnsi="Arial"/>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12">
    <w:name w:val="修订1"/>
    <w:uiPriority w:val="71"/>
    <w:qFormat/>
    <w:pPr>
      <w:spacing w:after="160" w:line="259" w:lineRule="auto"/>
    </w:pPr>
    <w:rPr>
      <w:sz w:val="22"/>
      <w:szCs w:val="22"/>
      <w:lang w:val="en-US"/>
    </w:rPr>
  </w:style>
  <w:style w:type="paragraph" w:customStyle="1" w:styleId="NoSpacing1">
    <w:name w:val="No Spacing1"/>
    <w:uiPriority w:val="1"/>
    <w:qFormat/>
    <w:pPr>
      <w:spacing w:after="160" w:line="259" w:lineRule="auto"/>
    </w:pPr>
    <w:rPr>
      <w:sz w:val="22"/>
      <w:szCs w:val="22"/>
      <w:lang w:val="en-US"/>
    </w:rPr>
  </w:style>
  <w:style w:type="paragraph" w:customStyle="1" w:styleId="-110">
    <w:name w:val="彩色底纹 - 强调文字颜色 11"/>
    <w:uiPriority w:val="71"/>
    <w:qFormat/>
    <w:pPr>
      <w:spacing w:after="160" w:line="259" w:lineRule="auto"/>
    </w:pPr>
    <w:rPr>
      <w:sz w:val="22"/>
      <w:szCs w:val="22"/>
      <w:lang w:val="en-US"/>
    </w:rPr>
  </w:style>
  <w:style w:type="paragraph" w:customStyle="1" w:styleId="RAN1bullet1">
    <w:name w:val="RAN1 bullet1"/>
    <w:basedOn w:val="a"/>
    <w:link w:val="RAN1bullet1Char"/>
    <w:qFormat/>
    <w:pPr>
      <w:numPr>
        <w:numId w:val="4"/>
      </w:numPr>
    </w:pPr>
  </w:style>
  <w:style w:type="paragraph" w:customStyle="1" w:styleId="Style2">
    <w:name w:val="_Style 2"/>
    <w:uiPriority w:val="99"/>
    <w:qFormat/>
    <w:pPr>
      <w:spacing w:after="160" w:line="259" w:lineRule="auto"/>
    </w:pPr>
    <w:rPr>
      <w:sz w:val="22"/>
      <w:szCs w:val="22"/>
      <w:lang w:val="en-US"/>
    </w:rPr>
  </w:style>
  <w:style w:type="paragraph" w:customStyle="1" w:styleId="Style1">
    <w:name w:val="_Style 1"/>
    <w:uiPriority w:val="99"/>
    <w:qFormat/>
    <w:pPr>
      <w:spacing w:after="160" w:line="259" w:lineRule="auto"/>
    </w:pPr>
    <w:rPr>
      <w:sz w:val="22"/>
      <w:szCs w:val="22"/>
      <w:lang w:val="en-US"/>
    </w:rPr>
  </w:style>
  <w:style w:type="paragraph" w:customStyle="1" w:styleId="LGTdoc1">
    <w:name w:val="LGTdoc_제목1"/>
    <w:basedOn w:val="a"/>
    <w:qFormat/>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aff">
    <w:name w:val="表格文字居左"/>
    <w:basedOn w:val="a"/>
    <w:next w:val="a"/>
    <w:qFormat/>
    <w:pPr>
      <w:widowControl w:val="0"/>
      <w:spacing w:after="0" w:line="240" w:lineRule="auto"/>
      <w:jc w:val="both"/>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RAN1text">
    <w:name w:val="RAN1 text"/>
    <w:basedOn w:val="aa"/>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a"/>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val="en-US"/>
    </w:rPr>
  </w:style>
  <w:style w:type="paragraph" w:customStyle="1" w:styleId="ListParagraph1">
    <w:name w:val="List Paragraph1"/>
    <w:basedOn w:val="a"/>
    <w:uiPriority w:val="34"/>
    <w:qFormat/>
    <w:pPr>
      <w:widowControl w:val="0"/>
      <w:spacing w:after="0" w:line="240" w:lineRule="auto"/>
      <w:ind w:firstLineChars="200" w:firstLine="420"/>
      <w:jc w:val="both"/>
    </w:pPr>
    <w:rPr>
      <w:kern w:val="2"/>
      <w:sz w:val="21"/>
    </w:rPr>
  </w:style>
  <w:style w:type="table" w:customStyle="1" w:styleId="13">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B1Zchn">
    <w:name w:val="B1 Zchn"/>
    <w:qFormat/>
    <w:rPr>
      <w:lang w:val="en-GB" w:eastAsia="en-US"/>
    </w:rPr>
  </w:style>
  <w:style w:type="paragraph" w:customStyle="1" w:styleId="text">
    <w:name w:val="text"/>
    <w:basedOn w:val="a"/>
    <w:link w:val="textChar"/>
    <w:qFormat/>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 w:val="22"/>
      <w:szCs w:val="22"/>
    </w:rPr>
  </w:style>
  <w:style w:type="character" w:customStyle="1" w:styleId="Char">
    <w:name w:val="列出段落 Char"/>
    <w:link w:val="14"/>
    <w:uiPriority w:val="34"/>
    <w:qFormat/>
    <w:locked/>
    <w:rPr>
      <w:rFonts w:ascii="Times" w:hAnsi="Times" w:cs="Times"/>
      <w:szCs w:val="24"/>
      <w:lang w:val="en-GB" w:eastAsia="zh-CN"/>
    </w:rPr>
  </w:style>
  <w:style w:type="paragraph" w:customStyle="1" w:styleId="14">
    <w:name w:val="列出段落1"/>
    <w:basedOn w:val="a"/>
    <w:link w:val="Char"/>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a"/>
    <w:uiPriority w:val="99"/>
    <w:qFormat/>
    <w:pPr>
      <w:tabs>
        <w:tab w:val="left" w:pos="1800"/>
        <w:tab w:val="right" w:pos="9360"/>
      </w:tabs>
      <w:overflowPunct w:val="0"/>
      <w:autoSpaceDE w:val="0"/>
      <w:autoSpaceDN w:val="0"/>
      <w:adjustRightInd w:val="0"/>
      <w:spacing w:after="0" w:line="240" w:lineRule="auto"/>
      <w:jc w:val="both"/>
    </w:pPr>
    <w:rPr>
      <w:rFonts w:ascii="Arial" w:hAnsi="Arial"/>
      <w:b/>
      <w:szCs w:val="20"/>
      <w:lang w:val="en-GB"/>
    </w:rPr>
  </w:style>
  <w:style w:type="character" w:customStyle="1" w:styleId="15">
    <w:name w:val="占位符文本1"/>
    <w:basedOn w:val="a0"/>
    <w:uiPriority w:val="99"/>
    <w:unhideWhenUsed/>
    <w:qFormat/>
    <w:rPr>
      <w:color w:val="808080"/>
    </w:rPr>
  </w:style>
  <w:style w:type="paragraph" w:customStyle="1" w:styleId="16">
    <w:name w:val="正文1"/>
    <w:qFormat/>
    <w:pPr>
      <w:spacing w:after="160" w:line="259" w:lineRule="auto"/>
      <w:jc w:val="both"/>
    </w:pPr>
    <w:rPr>
      <w:kern w:val="2"/>
      <w:sz w:val="21"/>
      <w:szCs w:val="21"/>
      <w:lang w:val="en-US"/>
    </w:rPr>
  </w:style>
  <w:style w:type="character" w:customStyle="1" w:styleId="PlaceholderText1">
    <w:name w:val="Placeholder Text1"/>
    <w:basedOn w:val="a0"/>
    <w:uiPriority w:val="99"/>
    <w:semiHidden/>
    <w:qFormat/>
    <w:rPr>
      <w:color w:val="808080"/>
    </w:rPr>
  </w:style>
  <w:style w:type="paragraph" w:customStyle="1" w:styleId="ListParagraph2">
    <w:name w:val="List Paragraph2"/>
    <w:basedOn w:val="a"/>
    <w:uiPriority w:val="34"/>
    <w:qFormat/>
    <w:pPr>
      <w:ind w:firstLineChars="200" w:firstLine="420"/>
    </w:pPr>
  </w:style>
  <w:style w:type="paragraph" w:customStyle="1" w:styleId="20">
    <w:name w:val="正文2"/>
    <w:qFormat/>
    <w:pPr>
      <w:spacing w:after="160" w:line="259" w:lineRule="auto"/>
      <w:jc w:val="both"/>
    </w:pPr>
    <w:rPr>
      <w:kern w:val="2"/>
      <w:sz w:val="21"/>
      <w:szCs w:val="21"/>
      <w:lang w:val="en-US"/>
    </w:rPr>
  </w:style>
  <w:style w:type="paragraph" w:customStyle="1" w:styleId="17">
    <w:name w:val="样式1"/>
    <w:basedOn w:val="a"/>
    <w:link w:val="1Char"/>
    <w:qFormat/>
    <w:pPr>
      <w:snapToGrid w:val="0"/>
      <w:spacing w:before="120" w:afterLines="50" w:line="240" w:lineRule="auto"/>
      <w:jc w:val="both"/>
    </w:pPr>
    <w:rPr>
      <w:rFonts w:eastAsia="微软雅黑"/>
      <w:b/>
    </w:rPr>
  </w:style>
  <w:style w:type="character" w:customStyle="1" w:styleId="1Char">
    <w:name w:val="样式1 Char"/>
    <w:basedOn w:val="a0"/>
    <w:link w:val="17"/>
    <w:qFormat/>
    <w:rPr>
      <w:rFonts w:eastAsia="微软雅黑"/>
      <w:b/>
      <w:sz w:val="22"/>
      <w:szCs w:val="22"/>
    </w:rPr>
  </w:style>
  <w:style w:type="paragraph" w:customStyle="1" w:styleId="Style10">
    <w:name w:val="Style1"/>
    <w:basedOn w:val="a"/>
    <w:link w:val="Style1Char"/>
    <w:qFormat/>
    <w:pPr>
      <w:spacing w:after="180" w:line="288" w:lineRule="auto"/>
      <w:ind w:firstLine="360"/>
      <w:jc w:val="both"/>
    </w:pPr>
    <w:rPr>
      <w:rFonts w:eastAsia="Malgun Gothic" w:cs="Batang"/>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1">
    <w:name w:val="正文3"/>
    <w:qFormat/>
    <w:pPr>
      <w:spacing w:before="100" w:beforeAutospacing="1" w:after="180" w:line="259" w:lineRule="auto"/>
    </w:pPr>
    <w:rPr>
      <w:sz w:val="24"/>
      <w:szCs w:val="24"/>
      <w:lang w:val="en-US"/>
    </w:rPr>
  </w:style>
  <w:style w:type="paragraph" w:customStyle="1" w:styleId="03Proposal">
    <w:name w:val="03_Proposal"/>
    <w:basedOn w:val="04Proposal1"/>
    <w:qFormat/>
    <w:rPr>
      <w:b/>
      <w:i w:val="0"/>
      <w:iCs w:val="0"/>
    </w:rPr>
  </w:style>
  <w:style w:type="paragraph" w:customStyle="1" w:styleId="04Proposal1">
    <w:name w:val="04_Proposal1"/>
    <w:basedOn w:val="a"/>
    <w:qFormat/>
    <w:rPr>
      <w:bCs/>
      <w:i/>
      <w:iCs/>
    </w:rPr>
  </w:style>
  <w:style w:type="paragraph" w:customStyle="1" w:styleId="21">
    <w:name w:val="列出段落2"/>
    <w:basedOn w:val="a"/>
    <w:link w:val="ListParagraphChar"/>
    <w:uiPriority w:val="34"/>
    <w:qFormat/>
    <w:pPr>
      <w:ind w:firstLineChars="200" w:firstLine="420"/>
    </w:pPr>
  </w:style>
  <w:style w:type="character" w:customStyle="1" w:styleId="ListParagraphChar">
    <w:name w:val="List Paragraph Char"/>
    <w:basedOn w:val="a0"/>
    <w:link w:val="21"/>
    <w:uiPriority w:val="34"/>
    <w:qFormat/>
    <w:locked/>
    <w:rPr>
      <w:rFonts w:eastAsia="t"/>
      <w:szCs w:val="22"/>
    </w:rPr>
  </w:style>
  <w:style w:type="paragraph" w:styleId="aff0">
    <w:name w:val="List Paragraph"/>
    <w:basedOn w:val="a"/>
    <w:uiPriority w:val="34"/>
    <w:qFormat/>
    <w:pPr>
      <w:ind w:firstLineChars="200" w:firstLine="420"/>
    </w:pPr>
  </w:style>
  <w:style w:type="paragraph" w:customStyle="1" w:styleId="18">
    <w:name w:val="普通(网站)1"/>
    <w:basedOn w:val="a"/>
    <w:semiHidden/>
    <w:qFormat/>
    <w:pPr>
      <w:spacing w:before="100" w:beforeAutospacing="1" w:after="100" w:afterAutospacing="1" w:line="240" w:lineRule="auto"/>
    </w:pPr>
    <w:rPr>
      <w:rFonts w:eastAsia="Calibri"/>
      <w:sz w:val="24"/>
      <w:szCs w:val="24"/>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paragraph" w:customStyle="1" w:styleId="40">
    <w:name w:val="正文4"/>
    <w:qFormat/>
    <w:pPr>
      <w:spacing w:before="100" w:beforeAutospacing="1" w:after="180" w:line="259" w:lineRule="auto"/>
    </w:pPr>
    <w:rPr>
      <w:sz w:val="24"/>
      <w:szCs w:val="24"/>
      <w:lang w:val="en-US"/>
    </w:rPr>
  </w:style>
  <w:style w:type="paragraph" w:customStyle="1" w:styleId="Revision1">
    <w:name w:val="Revision1"/>
    <w:hidden/>
    <w:uiPriority w:val="99"/>
    <w:semiHidden/>
    <w:qFormat/>
    <w:pPr>
      <w:spacing w:after="160" w:line="259" w:lineRule="auto"/>
    </w:pPr>
    <w:rPr>
      <w:rFonts w:eastAsia="t"/>
      <w:szCs w:val="22"/>
      <w:lang w:val="en-US"/>
    </w:rPr>
  </w:style>
  <w:style w:type="character" w:customStyle="1" w:styleId="msoins0">
    <w:name w:val="msoins"/>
    <w:qFormat/>
  </w:style>
  <w:style w:type="paragraph" w:customStyle="1" w:styleId="Agreement">
    <w:name w:val="Agreement"/>
    <w:basedOn w:val="a"/>
    <w:next w:val="Doc-text2"/>
    <w:uiPriority w:val="99"/>
    <w:qFormat/>
    <w:pPr>
      <w:numPr>
        <w:numId w:val="5"/>
      </w:numPr>
      <w:spacing w:before="60" w:after="0"/>
    </w:pPr>
    <w:rPr>
      <w:rFonts w:ascii="Arial" w:hAnsi="Arial"/>
      <w:b/>
      <w:szCs w:val="24"/>
      <w:lang w:eastAsia="en-GB"/>
    </w:rPr>
  </w:style>
  <w:style w:type="paragraph" w:customStyle="1" w:styleId="Doc-text2">
    <w:name w:val="Doc-text2"/>
    <w:basedOn w:val="a"/>
    <w:qFormat/>
    <w:pPr>
      <w:tabs>
        <w:tab w:val="left" w:pos="1622"/>
      </w:tabs>
      <w:spacing w:after="0"/>
      <w:ind w:left="1622" w:hanging="363"/>
    </w:pPr>
    <w:rPr>
      <w:rFonts w:ascii="Arial" w:hAnsi="Arial"/>
      <w:szCs w:val="24"/>
      <w:lang w:eastAsia="en-GB"/>
    </w:rPr>
  </w:style>
  <w:style w:type="paragraph" w:customStyle="1" w:styleId="B2">
    <w:name w:val="B2"/>
    <w:basedOn w:val="a"/>
    <w:link w:val="B2Char"/>
    <w:qFormat/>
    <w:pPr>
      <w:spacing w:after="180" w:line="240" w:lineRule="auto"/>
      <w:ind w:left="851" w:hanging="284"/>
    </w:pPr>
    <w:rPr>
      <w:rFonts w:eastAsia="Times New Roman"/>
      <w:szCs w:val="20"/>
      <w:lang w:val="zh-CN" w:eastAsia="en-US"/>
    </w:rPr>
  </w:style>
  <w:style w:type="character" w:customStyle="1" w:styleId="B2Char">
    <w:name w:val="B2 Char"/>
    <w:link w:val="B2"/>
    <w:qFormat/>
    <w:rPr>
      <w:rFonts w:eastAsia="Times New Roman"/>
      <w:lang w:val="zh-CN" w:eastAsia="en-US"/>
    </w:rPr>
  </w:style>
  <w:style w:type="character" w:customStyle="1" w:styleId="xxxapple-converted-space">
    <w:name w:val="x_xxapple-converted-space"/>
    <w:basedOn w:val="a0"/>
    <w:qFormat/>
  </w:style>
  <w:style w:type="paragraph" w:customStyle="1" w:styleId="textintend1">
    <w:name w:val="text intend 1"/>
    <w:basedOn w:val="text"/>
    <w:qFormat/>
    <w:pPr>
      <w:widowControl/>
      <w:numPr>
        <w:numId w:val="6"/>
      </w:numPr>
      <w:spacing w:after="120"/>
    </w:pPr>
    <w:rPr>
      <w:rFonts w:eastAsia="MS Mincho"/>
      <w:lang w:val="en-US"/>
    </w:rPr>
  </w:style>
  <w:style w:type="paragraph" w:customStyle="1" w:styleId="xxxmsonormal">
    <w:name w:val="x_xxmsonormal"/>
    <w:basedOn w:val="a"/>
    <w:uiPriority w:val="99"/>
    <w:qFormat/>
    <w:rPr>
      <w:rFonts w:eastAsia="Malgun Gothic"/>
      <w:sz w:val="24"/>
      <w:lang w:eastAsia="ko-KR"/>
    </w:rPr>
  </w:style>
  <w:style w:type="paragraph" w:customStyle="1" w:styleId="1a">
    <w:name w:val="列表段落1"/>
    <w:basedOn w:val="a"/>
    <w:qFormat/>
    <w:pPr>
      <w:autoSpaceDE w:val="0"/>
      <w:autoSpaceDN w:val="0"/>
      <w:adjustRightInd w:val="0"/>
      <w:snapToGrid w:val="0"/>
      <w:spacing w:before="100" w:beforeAutospacing="1" w:after="120" w:line="240" w:lineRule="auto"/>
      <w:ind w:firstLineChars="200" w:firstLine="420"/>
      <w:jc w:val="both"/>
    </w:pPr>
    <w:rPr>
      <w:rFonts w:eastAsia="宋体"/>
      <w:sz w:val="22"/>
    </w:rPr>
  </w:style>
  <w:style w:type="paragraph" w:customStyle="1" w:styleId="Style124">
    <w:name w:val="_Style 124"/>
    <w:basedOn w:val="a"/>
    <w:next w:val="aff0"/>
    <w:uiPriority w:val="34"/>
    <w:qFormat/>
    <w:pPr>
      <w:overflowPunct w:val="0"/>
      <w:autoSpaceDE w:val="0"/>
      <w:autoSpaceDN w:val="0"/>
      <w:adjustRightInd w:val="0"/>
      <w:spacing w:after="180" w:line="240" w:lineRule="auto"/>
      <w:ind w:firstLineChars="200" w:firstLine="420"/>
      <w:textAlignment w:val="baseline"/>
    </w:pPr>
    <w:rPr>
      <w:rFonts w:eastAsia="宋体"/>
      <w:szCs w:val="20"/>
      <w:lang w:val="en-GB" w:eastAsia="ja-JP"/>
    </w:rPr>
  </w:style>
  <w:style w:type="paragraph" w:customStyle="1" w:styleId="enumlev1">
    <w:name w:val="enumlev1"/>
    <w:basedOn w:val="a"/>
    <w:link w:val="enumlev1Char"/>
    <w:qFormat/>
    <w:pPr>
      <w:tabs>
        <w:tab w:val="left" w:pos="1134"/>
        <w:tab w:val="left" w:pos="1871"/>
        <w:tab w:val="left" w:pos="2608"/>
        <w:tab w:val="left" w:pos="3345"/>
      </w:tabs>
      <w:overflowPunct w:val="0"/>
      <w:autoSpaceDE w:val="0"/>
      <w:autoSpaceDN w:val="0"/>
      <w:adjustRightInd w:val="0"/>
      <w:spacing w:before="80" w:after="0" w:line="240" w:lineRule="auto"/>
      <w:ind w:left="1134" w:hanging="1134"/>
      <w:textAlignment w:val="baseline"/>
    </w:pPr>
    <w:rPr>
      <w:rFonts w:eastAsiaTheme="minorEastAsia"/>
      <w:sz w:val="24"/>
      <w:szCs w:val="20"/>
      <w:lang w:val="en-GB" w:eastAsia="en-US"/>
    </w:rPr>
  </w:style>
  <w:style w:type="character" w:customStyle="1" w:styleId="enumlev1Char">
    <w:name w:val="enumlev1 Char"/>
    <w:basedOn w:val="a0"/>
    <w:link w:val="enumlev1"/>
    <w:qFormat/>
    <w:rPr>
      <w:rFonts w:eastAsiaTheme="minorEastAsia"/>
      <w:sz w:val="24"/>
      <w:lang w:val="en-GB"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eastAsiaTheme="minorEastAsia"/>
      <w:szCs w:val="20"/>
      <w:lang w:val="en-GB" w:eastAsia="en-US"/>
    </w:rPr>
  </w:style>
  <w:style w:type="paragraph" w:customStyle="1" w:styleId="Note">
    <w:name w:val="Note"/>
    <w:basedOn w:val="a"/>
    <w:next w:val="a"/>
    <w:qFormat/>
    <w:pPr>
      <w:tabs>
        <w:tab w:val="left" w:pos="284"/>
        <w:tab w:val="left" w:pos="1134"/>
        <w:tab w:val="left" w:pos="1871"/>
        <w:tab w:val="left" w:pos="2268"/>
      </w:tabs>
      <w:overflowPunct w:val="0"/>
      <w:autoSpaceDE w:val="0"/>
      <w:autoSpaceDN w:val="0"/>
      <w:adjustRightInd w:val="0"/>
      <w:spacing w:before="80" w:after="0" w:line="240" w:lineRule="auto"/>
      <w:textAlignment w:val="baseline"/>
    </w:pPr>
    <w:rPr>
      <w:rFonts w:eastAsiaTheme="minorEastAsia"/>
      <w:sz w:val="22"/>
      <w:szCs w:val="20"/>
      <w:lang w:val="en-GB" w:eastAsia="en-US"/>
    </w:rPr>
  </w:style>
  <w:style w:type="paragraph" w:customStyle="1" w:styleId="Tablehead">
    <w:name w:val="Table_head"/>
    <w:basedOn w:val="a"/>
    <w:qFormat/>
    <w:pPr>
      <w:keepNext/>
      <w:tabs>
        <w:tab w:val="left" w:pos="1134"/>
        <w:tab w:val="left" w:pos="1871"/>
        <w:tab w:val="left" w:pos="2268"/>
      </w:tabs>
      <w:overflowPunct w:val="0"/>
      <w:autoSpaceDE w:val="0"/>
      <w:autoSpaceDN w:val="0"/>
      <w:adjustRightInd w:val="0"/>
      <w:spacing w:before="80" w:after="80" w:line="240" w:lineRule="auto"/>
      <w:jc w:val="center"/>
      <w:textAlignment w:val="baseline"/>
    </w:pPr>
    <w:rPr>
      <w:rFonts w:ascii="Times New Roman Bold" w:eastAsiaTheme="minorEastAsia" w:hAnsi="Times New Roman Bold" w:cs="Times New Roman Bold"/>
      <w:b/>
      <w:szCs w:val="20"/>
      <w:lang w:val="en-GB" w:eastAsia="en-US"/>
    </w:rPr>
  </w:style>
  <w:style w:type="paragraph" w:customStyle="1" w:styleId="Tabletitle">
    <w:name w:val="Table_title"/>
    <w:basedOn w:val="a"/>
    <w:next w:val="Tabletext"/>
    <w:qFormat/>
    <w:pPr>
      <w:keepNext/>
      <w:keepLines/>
      <w:tabs>
        <w:tab w:val="left" w:pos="1134"/>
        <w:tab w:val="left" w:pos="1871"/>
        <w:tab w:val="left" w:pos="2268"/>
      </w:tabs>
      <w:overflowPunct w:val="0"/>
      <w:autoSpaceDE w:val="0"/>
      <w:autoSpaceDN w:val="0"/>
      <w:adjustRightInd w:val="0"/>
      <w:spacing w:after="120" w:line="240" w:lineRule="auto"/>
      <w:jc w:val="center"/>
      <w:textAlignment w:val="baseline"/>
    </w:pPr>
    <w:rPr>
      <w:rFonts w:ascii="Times New Roman Bold" w:eastAsiaTheme="minorEastAsia" w:hAnsi="Times New Roman Bold"/>
      <w:b/>
      <w:szCs w:val="20"/>
      <w:lang w:val="en-GB" w:eastAsia="en-US"/>
    </w:rPr>
  </w:style>
  <w:style w:type="character" w:customStyle="1" w:styleId="TabletextChar">
    <w:name w:val="Table_text Char"/>
    <w:basedOn w:val="a0"/>
    <w:link w:val="Tabletext"/>
    <w:qFormat/>
    <w:locked/>
    <w:rPr>
      <w:rFonts w:eastAsiaTheme="minorEastAsia"/>
      <w:lang w:val="en-GB" w:eastAsia="en-US"/>
    </w:rPr>
  </w:style>
  <w:style w:type="character" w:customStyle="1" w:styleId="150">
    <w:name w:val="15"/>
    <w:basedOn w:val="a0"/>
    <w:qFormat/>
    <w:rPr>
      <w:rFonts w:ascii="Times New Roman" w:hAnsi="Times New Roman" w:cs="Times New Roman" w:hint="default"/>
    </w:rPr>
  </w:style>
  <w:style w:type="paragraph" w:customStyle="1" w:styleId="Equation">
    <w:name w:val="Equation"/>
    <w:basedOn w:val="a"/>
    <w:link w:val="EquationeqChar"/>
    <w:qFormat/>
    <w:pPr>
      <w:tabs>
        <w:tab w:val="left" w:pos="1134"/>
        <w:tab w:val="center" w:pos="4820"/>
        <w:tab w:val="right" w:pos="9639"/>
      </w:tabs>
      <w:overflowPunct w:val="0"/>
      <w:autoSpaceDE w:val="0"/>
      <w:autoSpaceDN w:val="0"/>
      <w:adjustRightInd w:val="0"/>
      <w:spacing w:before="120" w:after="0" w:line="240" w:lineRule="auto"/>
      <w:textAlignment w:val="baseline"/>
    </w:pPr>
    <w:rPr>
      <w:rFonts w:eastAsiaTheme="minorEastAsia"/>
      <w:sz w:val="24"/>
      <w:szCs w:val="20"/>
      <w:lang w:val="en-GB" w:eastAsia="en-US"/>
    </w:rPr>
  </w:style>
  <w:style w:type="character" w:customStyle="1" w:styleId="EquationeqChar">
    <w:name w:val="Equation.eq Char"/>
    <w:basedOn w:val="a0"/>
    <w:link w:val="Equation"/>
    <w:qFormat/>
    <w:locked/>
    <w:rPr>
      <w:rFonts w:eastAsiaTheme="minorEastAsia"/>
      <w:sz w:val="24"/>
      <w:lang w:val="en-GB" w:eastAsia="en-US"/>
    </w:rPr>
  </w:style>
  <w:style w:type="paragraph" w:customStyle="1" w:styleId="enumlev2">
    <w:name w:val="enumlev2"/>
    <w:basedOn w:val="enumlev1"/>
    <w:qFormat/>
    <w:pPr>
      <w:tabs>
        <w:tab w:val="clear" w:pos="1134"/>
        <w:tab w:val="clear" w:pos="1871"/>
        <w:tab w:val="clear" w:pos="2608"/>
        <w:tab w:val="clear" w:pos="3345"/>
      </w:tabs>
      <w:spacing w:after="100" w:afterAutospacing="1"/>
      <w:ind w:left="1871" w:hanging="737"/>
    </w:pPr>
    <w:rPr>
      <w:rFonts w:eastAsia="宋体"/>
      <w:szCs w:val="24"/>
      <w:lang w:val="en-US" w:eastAsia="zh-CN"/>
    </w:rPr>
  </w:style>
  <w:style w:type="paragraph" w:customStyle="1" w:styleId="50">
    <w:name w:val="正文5"/>
    <w:qFormat/>
    <w:pPr>
      <w:jc w:val="both"/>
    </w:pPr>
    <w:rPr>
      <w:kern w:val="2"/>
      <w:sz w:val="21"/>
      <w:szCs w:val="21"/>
      <w:lang w:val="en-US"/>
    </w:rPr>
  </w:style>
  <w:style w:type="paragraph" w:customStyle="1" w:styleId="22">
    <w:name w:val="修订2"/>
    <w:hidden/>
    <w:uiPriority w:val="99"/>
    <w:semiHidden/>
    <w:qFormat/>
    <w:rPr>
      <w:rFonts w:eastAsia="t"/>
      <w:szCs w:val="22"/>
      <w:lang w:val="en-US"/>
    </w:rPr>
  </w:style>
  <w:style w:type="paragraph" w:customStyle="1" w:styleId="EditorsNote">
    <w:name w:val="EditorsNote"/>
    <w:basedOn w:val="a"/>
    <w:qFormat/>
    <w:pPr>
      <w:tabs>
        <w:tab w:val="left" w:pos="1134"/>
        <w:tab w:val="left" w:pos="1871"/>
        <w:tab w:val="left" w:pos="2268"/>
      </w:tabs>
      <w:spacing w:before="240" w:after="240"/>
    </w:pPr>
    <w:rPr>
      <w:i/>
      <w:iCs/>
    </w:rPr>
  </w:style>
  <w:style w:type="paragraph" w:customStyle="1" w:styleId="Headingb">
    <w:name w:val="Heading_b"/>
    <w:basedOn w:val="a"/>
    <w:next w:val="a"/>
    <w:qFormat/>
    <w:pPr>
      <w:keepNext/>
      <w:keepLines/>
      <w:tabs>
        <w:tab w:val="left" w:pos="1134"/>
        <w:tab w:val="left" w:pos="1871"/>
        <w:tab w:val="left" w:pos="2268"/>
      </w:tabs>
      <w:spacing w:before="160"/>
    </w:pPr>
    <w:rPr>
      <w:rFonts w:ascii="Times New Roman Bold" w:hAnsi="Times New Roman Bold" w:cs="Times New Roman Bold"/>
      <w:b/>
    </w:rPr>
  </w:style>
  <w:style w:type="paragraph" w:customStyle="1" w:styleId="TAN">
    <w:name w:val="TAN"/>
    <w:basedOn w:val="TAL"/>
    <w:qFormat/>
    <w:pPr>
      <w:ind w:left="851" w:hanging="851"/>
    </w:pPr>
  </w:style>
  <w:style w:type="paragraph" w:customStyle="1" w:styleId="NO">
    <w:name w:val="NO"/>
    <w:basedOn w:val="a"/>
    <w:link w:val="NOChar1"/>
    <w:qFormat/>
    <w:pPr>
      <w:keepLines/>
      <w:ind w:left="1135" w:hanging="851"/>
    </w:pPr>
  </w:style>
  <w:style w:type="paragraph" w:customStyle="1" w:styleId="60">
    <w:name w:val="正文6"/>
    <w:qFormat/>
    <w:pPr>
      <w:jc w:val="both"/>
    </w:pPr>
    <w:rPr>
      <w:rFonts w:ascii="Arial" w:hAnsi="Arial" w:cs="Arial"/>
      <w:kern w:val="2"/>
      <w:sz w:val="21"/>
      <w:szCs w:val="21"/>
      <w:lang w:val="en-US"/>
    </w:rPr>
  </w:style>
  <w:style w:type="character" w:customStyle="1" w:styleId="NOChar1">
    <w:name w:val="NO Char1"/>
    <w:link w:val="NO"/>
    <w:qFormat/>
    <w:rPr>
      <w:rFonts w:eastAsia="t"/>
      <w:szCs w:val="22"/>
    </w:rPr>
  </w:style>
  <w:style w:type="character" w:customStyle="1" w:styleId="TALChar">
    <w:name w:val="TAL Char"/>
    <w:link w:val="TAL"/>
    <w:qFormat/>
    <w:rPr>
      <w:rFonts w:ascii="Arial" w:eastAsia="t" w:hAnsi="Arial"/>
      <w:sz w:val="18"/>
      <w:lang w:val="en-GB" w:eastAsia="en-US"/>
    </w:rPr>
  </w:style>
  <w:style w:type="paragraph" w:customStyle="1" w:styleId="32">
    <w:name w:val="修订3"/>
    <w:hidden/>
    <w:uiPriority w:val="99"/>
    <w:unhideWhenUsed/>
    <w:qFormat/>
    <w:rPr>
      <w:rFonts w:eastAsia="t"/>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emf"/><Relationship Id="rId21" Type="http://schemas.openxmlformats.org/officeDocument/2006/relationships/image" Target="media/image13.png"/><Relationship Id="rId34" Type="http://schemas.openxmlformats.org/officeDocument/2006/relationships/hyperlink" Target="https://www.marketsandmarkets.com/Market-Reports/recovery-as-a-service-market-962.html"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s://www.mordorintelligence.com/industry-reports/maritime-surveillance-market"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www.fortunebusinessinsights.com/automated-guided-vehicle-agv-market-101966"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s://www.zte.com.cn/global/about/news/turk-telekom-and-zte-launch-europes-first-millimeter-wave-supported-5g-a-isac-maritime-management-solution.html" TargetMode="Externa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hyperlink" Target="https://www.grandviewresearch.com/industry-analysis/industrial-automation-market"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emf"/><Relationship Id="rId30" Type="http://schemas.openxmlformats.org/officeDocument/2006/relationships/hyperlink" Target="https://www.sphericalinsights.com/reports/intelligent-driving-solutions-market" TargetMode="External"/><Relationship Id="rId35" Type="http://schemas.openxmlformats.org/officeDocument/2006/relationships/hyperlink" Target="https://www.marketsandmarkets.com/ResearchInsight/structural-health-monitoring-market-size.asp" TargetMode="Externa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B8D20A-14A4-43E6-999B-CB928032C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7043</Words>
  <Characters>40146</Characters>
  <Application>Microsoft Office Word</Application>
  <DocSecurity>0</DocSecurity>
  <Lines>334</Lines>
  <Paragraphs>94</Paragraphs>
  <ScaleCrop>false</ScaleCrop>
  <Company>www.zte.com.cn</Company>
  <LinksUpToDate>false</LinksUpToDate>
  <CharactersWithSpaces>47095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dc:title>
  <dc:creator>ZTE</dc:creator>
  <cp:lastModifiedBy>ZTE</cp:lastModifiedBy>
  <cp:revision>2</cp:revision>
  <dcterms:created xsi:type="dcterms:W3CDTF">2025-06-02T13:25:00Z</dcterms:created>
  <dcterms:modified xsi:type="dcterms:W3CDTF">2025-06-02T13:25:00Z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41CFC8AF52B546D7953D01484FFB8F4A</vt:lpwstr>
  </property>
</Properties>
</file>